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20E1" w14:textId="1CB92C2E" w:rsidR="000C28F5" w:rsidRPr="007E6EF4" w:rsidRDefault="00FB48BC" w:rsidP="00C154AA">
      <w:pPr>
        <w:tabs>
          <w:tab w:val="left" w:pos="1907"/>
          <w:tab w:val="center" w:pos="4536"/>
        </w:tabs>
        <w:jc w:val="center"/>
        <w:rPr>
          <w:color w:val="3C3C3B"/>
          <w:sz w:val="40"/>
          <w:szCs w:val="40"/>
          <w:lang w:val="es-ES"/>
        </w:rPr>
      </w:pPr>
      <w:r w:rsidRPr="007E6EF4">
        <w:rPr>
          <w:color w:val="3C3C3B"/>
          <w:sz w:val="40"/>
          <w:szCs w:val="40"/>
          <w:lang w:val="es-ES"/>
        </w:rPr>
        <w:t>Exploran un nuevo sistema de transporte aéreo de materiales con drones para la industria de la automoción</w:t>
      </w:r>
    </w:p>
    <w:p w14:paraId="3E1413B8" w14:textId="23A89A18" w:rsidR="00FB48BC" w:rsidRPr="00FB48BC" w:rsidRDefault="00FB48BC" w:rsidP="00FB48BC">
      <w:pPr>
        <w:pStyle w:val="Prrafodelista"/>
        <w:numPr>
          <w:ilvl w:val="0"/>
          <w:numId w:val="9"/>
        </w:numPr>
        <w:tabs>
          <w:tab w:val="left" w:pos="1907"/>
          <w:tab w:val="center" w:pos="4536"/>
        </w:tabs>
        <w:rPr>
          <w:color w:val="auto"/>
          <w:lang w:val="es-ES"/>
        </w:rPr>
      </w:pPr>
      <w:r w:rsidRPr="00FB48BC">
        <w:rPr>
          <w:color w:val="auto"/>
          <w:lang w:val="es-ES"/>
        </w:rPr>
        <w:t xml:space="preserve">El proyecto </w:t>
      </w:r>
      <w:proofErr w:type="spellStart"/>
      <w:r w:rsidRPr="00FB48BC">
        <w:rPr>
          <w:color w:val="auto"/>
          <w:lang w:val="es-ES"/>
        </w:rPr>
        <w:t>AutoDron</w:t>
      </w:r>
      <w:proofErr w:type="spellEnd"/>
      <w:r w:rsidRPr="00FB48BC">
        <w:rPr>
          <w:color w:val="auto"/>
          <w:lang w:val="es-ES"/>
        </w:rPr>
        <w:t xml:space="preserve"> fija las bases para la futura logística de última milla para sustituir el transporte por carretera por un sistema disruptivo con aeronaves autónomas con fases de vuelo, tanto en el interior como en el exterior.</w:t>
      </w:r>
    </w:p>
    <w:p w14:paraId="23455B1A" w14:textId="637E904E" w:rsidR="00FB48BC" w:rsidRPr="00FB48BC" w:rsidRDefault="00FB48BC" w:rsidP="00FB48BC">
      <w:pPr>
        <w:pStyle w:val="Prrafodelista"/>
        <w:numPr>
          <w:ilvl w:val="0"/>
          <w:numId w:val="9"/>
        </w:numPr>
        <w:tabs>
          <w:tab w:val="left" w:pos="1907"/>
          <w:tab w:val="center" w:pos="4536"/>
        </w:tabs>
        <w:rPr>
          <w:color w:val="auto"/>
          <w:lang w:val="es-ES"/>
        </w:rPr>
      </w:pPr>
      <w:r w:rsidRPr="00FB48BC">
        <w:rPr>
          <w:color w:val="auto"/>
          <w:lang w:val="es-ES"/>
        </w:rPr>
        <w:t xml:space="preserve">El centro tecnológico </w:t>
      </w:r>
      <w:proofErr w:type="spellStart"/>
      <w:r w:rsidRPr="00FB48BC">
        <w:rPr>
          <w:color w:val="auto"/>
          <w:lang w:val="es-ES"/>
        </w:rPr>
        <w:t>Eurecat</w:t>
      </w:r>
      <w:proofErr w:type="spellEnd"/>
      <w:r w:rsidRPr="00FB48BC">
        <w:rPr>
          <w:color w:val="auto"/>
          <w:lang w:val="es-ES"/>
        </w:rPr>
        <w:t xml:space="preserve"> ha desarrollado un algoritmo y software que hacen posible un sistema de navegación de aeronaves autónomas, asegurando la continuidad de la localización de la nave.</w:t>
      </w:r>
    </w:p>
    <w:p w14:paraId="0136E5A5" w14:textId="642A8914" w:rsidR="007A6886" w:rsidRPr="00FB48BC" w:rsidRDefault="00FB48BC" w:rsidP="00FB48BC">
      <w:pPr>
        <w:pStyle w:val="Prrafodelista"/>
        <w:numPr>
          <w:ilvl w:val="0"/>
          <w:numId w:val="9"/>
        </w:numPr>
        <w:tabs>
          <w:tab w:val="left" w:pos="1907"/>
          <w:tab w:val="center" w:pos="4536"/>
        </w:tabs>
        <w:spacing w:before="360"/>
        <w:jc w:val="both"/>
        <w:rPr>
          <w:color w:val="auto"/>
          <w:szCs w:val="21"/>
          <w:lang w:val="es-ES"/>
        </w:rPr>
      </w:pPr>
      <w:r w:rsidRPr="00FB48BC">
        <w:rPr>
          <w:color w:val="auto"/>
          <w:lang w:val="es-ES"/>
        </w:rPr>
        <w:t xml:space="preserve">El consorcio de </w:t>
      </w:r>
      <w:proofErr w:type="spellStart"/>
      <w:r w:rsidRPr="00FB48BC">
        <w:rPr>
          <w:color w:val="auto"/>
          <w:lang w:val="es-ES"/>
        </w:rPr>
        <w:t>AutoDron</w:t>
      </w:r>
      <w:proofErr w:type="spellEnd"/>
      <w:r w:rsidRPr="00FB48BC">
        <w:rPr>
          <w:color w:val="auto"/>
          <w:lang w:val="es-ES"/>
        </w:rPr>
        <w:t xml:space="preserve">, coordinado por la empresa Contenedores y Procesos (CYP), está formado por </w:t>
      </w:r>
      <w:proofErr w:type="spellStart"/>
      <w:r w:rsidRPr="00FB48BC">
        <w:rPr>
          <w:color w:val="auto"/>
          <w:lang w:val="es-ES"/>
        </w:rPr>
        <w:t>EbreDrone</w:t>
      </w:r>
      <w:proofErr w:type="spellEnd"/>
      <w:r w:rsidRPr="00FB48BC">
        <w:rPr>
          <w:color w:val="auto"/>
          <w:lang w:val="es-ES"/>
        </w:rPr>
        <w:t xml:space="preserve">, </w:t>
      </w:r>
      <w:proofErr w:type="spellStart"/>
      <w:r w:rsidRPr="00FB48BC">
        <w:rPr>
          <w:color w:val="auto"/>
          <w:lang w:val="es-ES"/>
        </w:rPr>
        <w:t>Eurecat</w:t>
      </w:r>
      <w:proofErr w:type="spellEnd"/>
      <w:r w:rsidRPr="00FB48BC">
        <w:rPr>
          <w:color w:val="auto"/>
          <w:lang w:val="es-ES"/>
        </w:rPr>
        <w:t>, el Clúster de la Industria de Automoción de Catalu</w:t>
      </w:r>
      <w:r>
        <w:rPr>
          <w:color w:val="auto"/>
          <w:lang w:val="es-ES"/>
        </w:rPr>
        <w:t>ny</w:t>
      </w:r>
      <w:r w:rsidRPr="00FB48BC">
        <w:rPr>
          <w:color w:val="auto"/>
          <w:lang w:val="es-ES"/>
        </w:rPr>
        <w:t xml:space="preserve">a (CIAC) y </w:t>
      </w:r>
      <w:proofErr w:type="spellStart"/>
      <w:r w:rsidRPr="00FB48BC">
        <w:rPr>
          <w:color w:val="auto"/>
          <w:lang w:val="es-ES"/>
        </w:rPr>
        <w:t>Secpho</w:t>
      </w:r>
      <w:proofErr w:type="spellEnd"/>
      <w:r w:rsidRPr="00FB48BC">
        <w:rPr>
          <w:color w:val="auto"/>
          <w:lang w:val="es-ES"/>
        </w:rPr>
        <w:t>, y cuenta con la colaboración de SEAT y Sesé.</w:t>
      </w:r>
      <w:r w:rsidR="007A6886" w:rsidRPr="00FB48BC">
        <w:rPr>
          <w:color w:val="auto"/>
          <w:lang w:val="es-ES"/>
        </w:rPr>
        <w:t xml:space="preserve"> </w:t>
      </w:r>
    </w:p>
    <w:p w14:paraId="72658B20" w14:textId="77777777" w:rsidR="00FB48BC" w:rsidRDefault="008960F2" w:rsidP="00FB48BC">
      <w:pPr>
        <w:spacing w:before="360" w:after="120"/>
        <w:rPr>
          <w:lang w:val="es-ES"/>
        </w:rPr>
      </w:pPr>
      <w:r w:rsidRPr="00FB48BC">
        <w:rPr>
          <w:b/>
          <w:u w:val="single"/>
          <w:lang w:val="es-ES"/>
        </w:rPr>
        <w:t>Barcelona</w:t>
      </w:r>
      <w:r w:rsidR="00C154AA" w:rsidRPr="00FB48BC">
        <w:rPr>
          <w:b/>
          <w:u w:val="single"/>
          <w:lang w:val="es-ES"/>
        </w:rPr>
        <w:t>/Cerdanyola</w:t>
      </w:r>
      <w:r w:rsidRPr="00FB48BC">
        <w:rPr>
          <w:b/>
          <w:u w:val="single"/>
          <w:lang w:val="es-ES"/>
        </w:rPr>
        <w:t xml:space="preserve">, </w:t>
      </w:r>
      <w:r w:rsidR="00C6584B" w:rsidRPr="00FB48BC">
        <w:rPr>
          <w:b/>
          <w:u w:val="single"/>
          <w:lang w:val="es-ES"/>
        </w:rPr>
        <w:t>18</w:t>
      </w:r>
      <w:r w:rsidRPr="00FB48BC">
        <w:rPr>
          <w:b/>
          <w:u w:val="single"/>
          <w:lang w:val="es-ES"/>
        </w:rPr>
        <w:t xml:space="preserve"> de </w:t>
      </w:r>
      <w:r w:rsidR="00A15E85" w:rsidRPr="00FB48BC">
        <w:rPr>
          <w:b/>
          <w:u w:val="single"/>
          <w:lang w:val="es-ES"/>
        </w:rPr>
        <w:t xml:space="preserve">julio </w:t>
      </w:r>
      <w:r w:rsidRPr="00FB48BC">
        <w:rPr>
          <w:b/>
          <w:u w:val="single"/>
          <w:lang w:val="es-ES"/>
        </w:rPr>
        <w:t>de 20</w:t>
      </w:r>
      <w:r w:rsidR="006B0018" w:rsidRPr="00FB48BC">
        <w:rPr>
          <w:b/>
          <w:u w:val="single"/>
          <w:lang w:val="es-ES"/>
        </w:rPr>
        <w:t>2</w:t>
      </w:r>
      <w:r w:rsidR="00C154AA" w:rsidRPr="00FB48BC">
        <w:rPr>
          <w:b/>
          <w:u w:val="single"/>
          <w:lang w:val="es-ES"/>
        </w:rPr>
        <w:t>3</w:t>
      </w:r>
      <w:r w:rsidR="00A35543" w:rsidRPr="00FB48BC">
        <w:rPr>
          <w:b/>
          <w:u w:val="single"/>
          <w:lang w:val="es-ES"/>
        </w:rPr>
        <w:t>.-</w:t>
      </w:r>
      <w:r w:rsidR="00986EF3" w:rsidRPr="00FB48BC">
        <w:rPr>
          <w:b/>
          <w:lang w:val="es-ES"/>
        </w:rPr>
        <w:t xml:space="preserve"> </w:t>
      </w:r>
      <w:r w:rsidR="00181A0A" w:rsidRPr="00FB48BC">
        <w:rPr>
          <w:lang w:val="es-ES"/>
        </w:rPr>
        <w:t>El centr</w:t>
      </w:r>
      <w:r w:rsidR="00FB48BC">
        <w:rPr>
          <w:lang w:val="es-ES"/>
        </w:rPr>
        <w:t>o</w:t>
      </w:r>
      <w:r w:rsidR="00181A0A" w:rsidRPr="00FB48BC">
        <w:rPr>
          <w:lang w:val="es-ES"/>
        </w:rPr>
        <w:t xml:space="preserve"> tecnol</w:t>
      </w:r>
      <w:r w:rsidR="00FB48BC">
        <w:rPr>
          <w:lang w:val="es-ES"/>
        </w:rPr>
        <w:t>ógico</w:t>
      </w:r>
      <w:r w:rsidR="00181A0A" w:rsidRPr="00FB48BC">
        <w:rPr>
          <w:lang w:val="es-ES"/>
        </w:rPr>
        <w:t xml:space="preserve"> </w:t>
      </w:r>
      <w:hyperlink r:id="rId11" w:history="1">
        <w:proofErr w:type="spellStart"/>
        <w:r w:rsidR="00181A0A" w:rsidRPr="00FB48BC">
          <w:rPr>
            <w:rStyle w:val="Hipervnculo"/>
            <w:lang w:val="es-ES"/>
          </w:rPr>
          <w:t>Eurecat</w:t>
        </w:r>
        <w:proofErr w:type="spellEnd"/>
      </w:hyperlink>
      <w:r w:rsidR="00181A0A" w:rsidRPr="00FB48BC">
        <w:rPr>
          <w:lang w:val="es-ES"/>
        </w:rPr>
        <w:t xml:space="preserve"> </w:t>
      </w:r>
      <w:r w:rsidR="00FB48BC" w:rsidRPr="00FB48BC">
        <w:rPr>
          <w:lang w:val="es-ES"/>
        </w:rPr>
        <w:t xml:space="preserve">participa en el proyecto </w:t>
      </w:r>
      <w:proofErr w:type="spellStart"/>
      <w:r w:rsidR="00FB48BC" w:rsidRPr="00FB48BC">
        <w:rPr>
          <w:lang w:val="es-ES"/>
        </w:rPr>
        <w:t>AutoDron</w:t>
      </w:r>
      <w:proofErr w:type="spellEnd"/>
      <w:r w:rsidR="00FB48BC" w:rsidRPr="00FB48BC">
        <w:rPr>
          <w:lang w:val="es-ES"/>
        </w:rPr>
        <w:t>, que ha ensayado un nuevo sistema de transporte aéreo de materiales y componentes con drones para la industria de la automoción, con vuelos tanto en el interior como en el exterior, que fija las bases para la futura logística de última milla para sustituir el transporte por carretera por un sistema disruptivo con aeronaves autónomas.</w:t>
      </w:r>
    </w:p>
    <w:p w14:paraId="3C461329" w14:textId="44817F5A" w:rsidR="00FB48BC" w:rsidRPr="00FB48BC" w:rsidRDefault="00293E9B" w:rsidP="00FB48BC">
      <w:pPr>
        <w:spacing w:before="120" w:after="120"/>
        <w:rPr>
          <w:lang w:val="es-ES"/>
        </w:rPr>
      </w:pPr>
      <w:r w:rsidRPr="00FB48BC">
        <w:rPr>
          <w:lang w:val="es-ES"/>
        </w:rPr>
        <w:t>E</w:t>
      </w:r>
      <w:r w:rsidR="00FD6151" w:rsidRPr="00FB48BC">
        <w:rPr>
          <w:lang w:val="es-ES"/>
        </w:rPr>
        <w:t>n concret</w:t>
      </w:r>
      <w:r w:rsidR="00FB48BC">
        <w:rPr>
          <w:lang w:val="es-ES"/>
        </w:rPr>
        <w:t>o</w:t>
      </w:r>
      <w:r w:rsidR="00FD6151" w:rsidRPr="00FB48BC">
        <w:rPr>
          <w:lang w:val="es-ES"/>
        </w:rPr>
        <w:t xml:space="preserve">, </w:t>
      </w:r>
      <w:hyperlink r:id="rId12" w:history="1">
        <w:proofErr w:type="spellStart"/>
        <w:r w:rsidRPr="00FB48BC">
          <w:rPr>
            <w:rStyle w:val="Hipervnculo"/>
            <w:lang w:val="es-ES"/>
          </w:rPr>
          <w:t>Eurecat</w:t>
        </w:r>
        <w:proofErr w:type="spellEnd"/>
      </w:hyperlink>
      <w:r w:rsidR="002A534A" w:rsidRPr="00FB48BC">
        <w:rPr>
          <w:lang w:val="es-ES"/>
        </w:rPr>
        <w:t xml:space="preserve"> </w:t>
      </w:r>
      <w:r w:rsidR="00FB48BC" w:rsidRPr="00FB48BC">
        <w:rPr>
          <w:lang w:val="es-ES"/>
        </w:rPr>
        <w:t xml:space="preserve">ha contribuido al desarrollo del algoritmo y del software que hacen posible un sistema de navegación de aeronaves autónomas (UAS) que asegura la continuidad de la localización de la nave y su control en interior y exteriores, así como la implementación de </w:t>
      </w:r>
      <w:r w:rsidR="00FB48BC">
        <w:rPr>
          <w:lang w:val="es-ES"/>
        </w:rPr>
        <w:t xml:space="preserve">la </w:t>
      </w:r>
      <w:r w:rsidR="00FB48BC" w:rsidRPr="00FB48BC">
        <w:rPr>
          <w:lang w:val="es-ES"/>
        </w:rPr>
        <w:t>estrategia técnica de navegación de los drones.</w:t>
      </w:r>
    </w:p>
    <w:p w14:paraId="6759F23F" w14:textId="11E81DF3" w:rsidR="00FB48BC" w:rsidRPr="00FB48BC" w:rsidRDefault="00FB48BC" w:rsidP="00FB48BC">
      <w:pPr>
        <w:spacing w:before="120" w:after="120"/>
        <w:rPr>
          <w:lang w:val="es-ES"/>
        </w:rPr>
      </w:pPr>
      <w:r w:rsidRPr="00FB48BC">
        <w:rPr>
          <w:lang w:val="es-ES"/>
        </w:rPr>
        <w:t xml:space="preserve">Durante el proyecto, </w:t>
      </w:r>
      <w:r>
        <w:rPr>
          <w:lang w:val="es-ES"/>
        </w:rPr>
        <w:t>“</w:t>
      </w:r>
      <w:r w:rsidRPr="00FB48BC">
        <w:rPr>
          <w:lang w:val="es-ES"/>
        </w:rPr>
        <w:t>se han realizado diversas pruebas del sistema implementado de navegación autónoma con drones desde el interior de naves industriales hacia el exterior en misiones con trayectorias complejas</w:t>
      </w:r>
      <w:r>
        <w:rPr>
          <w:lang w:val="es-ES"/>
        </w:rPr>
        <w:t>”</w:t>
      </w:r>
      <w:r w:rsidRPr="00FB48BC">
        <w:rPr>
          <w:lang w:val="es-ES"/>
        </w:rPr>
        <w:t xml:space="preserve">, explica el investigador de la Unidad de Robótica y Automatización de </w:t>
      </w:r>
      <w:proofErr w:type="spellStart"/>
      <w:r w:rsidRPr="00FB48BC">
        <w:rPr>
          <w:lang w:val="es-ES"/>
        </w:rPr>
        <w:t>Eurecat</w:t>
      </w:r>
      <w:proofErr w:type="spellEnd"/>
      <w:r w:rsidRPr="00FB48BC">
        <w:rPr>
          <w:lang w:val="es-ES"/>
        </w:rPr>
        <w:t>, Juli</w:t>
      </w:r>
      <w:r w:rsidR="0041266B">
        <w:rPr>
          <w:lang w:val="es-ES"/>
        </w:rPr>
        <w:t>á</w:t>
      </w:r>
      <w:r w:rsidRPr="00FB48BC">
        <w:rPr>
          <w:lang w:val="es-ES"/>
        </w:rPr>
        <w:t xml:space="preserve">n </w:t>
      </w:r>
      <w:proofErr w:type="spellStart"/>
      <w:r w:rsidRPr="00FB48BC">
        <w:rPr>
          <w:lang w:val="es-ES"/>
        </w:rPr>
        <w:t>Cayero</w:t>
      </w:r>
      <w:proofErr w:type="spellEnd"/>
      <w:r w:rsidRPr="00FB48BC">
        <w:rPr>
          <w:lang w:val="es-ES"/>
        </w:rPr>
        <w:t>.</w:t>
      </w:r>
    </w:p>
    <w:p w14:paraId="00AF3960" w14:textId="2B360831" w:rsidR="00FB48BC" w:rsidRPr="00FB48BC" w:rsidRDefault="00FB48BC" w:rsidP="00FB48BC">
      <w:pPr>
        <w:spacing w:before="120" w:after="120"/>
        <w:rPr>
          <w:lang w:val="es-ES"/>
        </w:rPr>
      </w:pPr>
      <w:r w:rsidRPr="00FB48BC">
        <w:rPr>
          <w:lang w:val="es-ES"/>
        </w:rPr>
        <w:lastRenderedPageBreak/>
        <w:t xml:space="preserve">Las pruebas finales del proyecto se han llevado a cabo en la nave de Sesé en Abrera, mientras que las pruebas parciales han tenido lugar en las instalaciones de </w:t>
      </w:r>
      <w:proofErr w:type="spellStart"/>
      <w:r w:rsidRPr="00FB48BC">
        <w:rPr>
          <w:lang w:val="es-ES"/>
        </w:rPr>
        <w:t>Eurecat</w:t>
      </w:r>
      <w:proofErr w:type="spellEnd"/>
      <w:r w:rsidRPr="00FB48BC">
        <w:rPr>
          <w:lang w:val="es-ES"/>
        </w:rPr>
        <w:t xml:space="preserve"> Cerdanyola y en el espacio </w:t>
      </w:r>
      <w:proofErr w:type="spellStart"/>
      <w:r w:rsidRPr="00FB48BC">
        <w:rPr>
          <w:lang w:val="es-ES"/>
        </w:rPr>
        <w:t>CoEbreLab</w:t>
      </w:r>
      <w:proofErr w:type="spellEnd"/>
      <w:r w:rsidRPr="00FB48BC">
        <w:rPr>
          <w:lang w:val="es-ES"/>
        </w:rPr>
        <w:t xml:space="preserve"> 5G Rural cedido por el Consejo Comarcal de la Ribera d</w:t>
      </w:r>
      <w:r>
        <w:rPr>
          <w:lang w:val="es-ES"/>
        </w:rPr>
        <w:t>’Ebre</w:t>
      </w:r>
      <w:r w:rsidRPr="00FB48BC">
        <w:rPr>
          <w:lang w:val="es-ES"/>
        </w:rPr>
        <w:t>.</w:t>
      </w:r>
    </w:p>
    <w:p w14:paraId="5D38CD39" w14:textId="64E303CD" w:rsidR="00FB48BC" w:rsidRPr="00FB48BC" w:rsidRDefault="00FB48BC" w:rsidP="00FB48BC">
      <w:pPr>
        <w:spacing w:before="120" w:after="120"/>
        <w:rPr>
          <w:lang w:val="es-ES"/>
        </w:rPr>
      </w:pPr>
      <w:r w:rsidRPr="00FB48BC">
        <w:rPr>
          <w:lang w:val="es-ES"/>
        </w:rPr>
        <w:t xml:space="preserve">Este nuevo sistema de transporte aéreo “es capaz de dar asistencia a la línea de producción desde un proveedor cercano en casos en los que se detecte algún componente defectuoso y, además, en el futuro se prevé poder cubrir una logística continua de abastecimiento </w:t>
      </w:r>
      <w:r w:rsidR="0041266B">
        <w:rPr>
          <w:lang w:val="es-ES"/>
        </w:rPr>
        <w:t>en</w:t>
      </w:r>
      <w:r w:rsidRPr="00FB48BC">
        <w:rPr>
          <w:lang w:val="es-ES"/>
        </w:rPr>
        <w:t xml:space="preserve"> línea, consiguiendo reducir la ocupación del suelo, así como las necesidades de almacenamiento de la industria”, indica el director de la Unidad de Robótica y Automatización de </w:t>
      </w:r>
      <w:proofErr w:type="spellStart"/>
      <w:r w:rsidRPr="00FB48BC">
        <w:rPr>
          <w:lang w:val="es-ES"/>
        </w:rPr>
        <w:t>Eurecat</w:t>
      </w:r>
      <w:proofErr w:type="spellEnd"/>
      <w:r w:rsidR="0041266B">
        <w:rPr>
          <w:lang w:val="es-ES"/>
        </w:rPr>
        <w:t>,</w:t>
      </w:r>
      <w:r w:rsidRPr="00FB48BC">
        <w:rPr>
          <w:lang w:val="es-ES"/>
        </w:rPr>
        <w:t xml:space="preserve"> Daniel Serrano.</w:t>
      </w:r>
    </w:p>
    <w:p w14:paraId="2E8125A4" w14:textId="1706A22F" w:rsidR="00FB48BC" w:rsidRDefault="00FB48BC" w:rsidP="00FB48BC">
      <w:pPr>
        <w:spacing w:before="120" w:after="120"/>
        <w:rPr>
          <w:lang w:val="es-ES"/>
        </w:rPr>
      </w:pPr>
      <w:r w:rsidRPr="00FB48BC">
        <w:rPr>
          <w:lang w:val="es-ES"/>
        </w:rPr>
        <w:t xml:space="preserve">El consorcio de </w:t>
      </w:r>
      <w:proofErr w:type="spellStart"/>
      <w:r w:rsidRPr="00FB48BC">
        <w:rPr>
          <w:lang w:val="es-ES"/>
        </w:rPr>
        <w:t>AutoDron</w:t>
      </w:r>
      <w:proofErr w:type="spellEnd"/>
      <w:r w:rsidRPr="00FB48BC">
        <w:rPr>
          <w:lang w:val="es-ES"/>
        </w:rPr>
        <w:t xml:space="preserve">, coordinado por la empresa Contenedores y Procesos (CYP), está formado por </w:t>
      </w:r>
      <w:proofErr w:type="spellStart"/>
      <w:r w:rsidRPr="00FB48BC">
        <w:rPr>
          <w:lang w:val="es-ES"/>
        </w:rPr>
        <w:t>EbreDrone</w:t>
      </w:r>
      <w:proofErr w:type="spellEnd"/>
      <w:r w:rsidRPr="00FB48BC">
        <w:rPr>
          <w:lang w:val="es-ES"/>
        </w:rPr>
        <w:t xml:space="preserve">, </w:t>
      </w:r>
      <w:proofErr w:type="spellStart"/>
      <w:r w:rsidRPr="00FB48BC">
        <w:rPr>
          <w:lang w:val="es-ES"/>
        </w:rPr>
        <w:t>Eurecat</w:t>
      </w:r>
      <w:proofErr w:type="spellEnd"/>
      <w:r w:rsidRPr="00FB48BC">
        <w:rPr>
          <w:lang w:val="es-ES"/>
        </w:rPr>
        <w:t>, el Clúster de la Industria de Automoción de Catalu</w:t>
      </w:r>
      <w:r>
        <w:rPr>
          <w:lang w:val="es-ES"/>
        </w:rPr>
        <w:t>ny</w:t>
      </w:r>
      <w:r w:rsidRPr="00FB48BC">
        <w:rPr>
          <w:lang w:val="es-ES"/>
        </w:rPr>
        <w:t xml:space="preserve">a (CIAC) y </w:t>
      </w:r>
      <w:proofErr w:type="spellStart"/>
      <w:r w:rsidRPr="00FB48BC">
        <w:rPr>
          <w:lang w:val="es-ES"/>
        </w:rPr>
        <w:t>Secpho</w:t>
      </w:r>
      <w:proofErr w:type="spellEnd"/>
      <w:r w:rsidRPr="00FB48BC">
        <w:rPr>
          <w:lang w:val="es-ES"/>
        </w:rPr>
        <w:t xml:space="preserve">, y cuenta con la colaboración de SEAT y Sesé. El proyecto ha sido financiado por los fondos Next </w:t>
      </w:r>
      <w:proofErr w:type="spellStart"/>
      <w:r w:rsidRPr="00FB48BC">
        <w:rPr>
          <w:lang w:val="es-ES"/>
        </w:rPr>
        <w:t>Generation</w:t>
      </w:r>
      <w:proofErr w:type="spellEnd"/>
      <w:r w:rsidRPr="00FB48BC">
        <w:rPr>
          <w:lang w:val="es-ES"/>
        </w:rPr>
        <w:t xml:space="preserve"> de la Unión Europea y por el Ministerio de Industria, Comercio y Turismo en la convocatoria 2021 de apoyo a las Agrupaciones Empresariales Innovadoras para digitalizar la industria.</w:t>
      </w:r>
    </w:p>
    <w:p w14:paraId="152F141E" w14:textId="77777777" w:rsidR="009B0293" w:rsidRPr="00FB48BC" w:rsidRDefault="009B0293" w:rsidP="009B0293">
      <w:pPr>
        <w:rPr>
          <w:b/>
          <w:lang w:val="es-ES"/>
        </w:rPr>
      </w:pPr>
      <w:r w:rsidRPr="00FB48BC">
        <w:rPr>
          <w:b/>
          <w:lang w:val="es-ES"/>
        </w:rPr>
        <w:t xml:space="preserve">Podéis ampliar la información o solicitar entrevistas al Gabinete de Prensa de </w:t>
      </w:r>
      <w:proofErr w:type="spellStart"/>
      <w:r w:rsidRPr="00FB48BC">
        <w:rPr>
          <w:b/>
          <w:lang w:val="es-ES"/>
        </w:rPr>
        <w:t>Eurecat</w:t>
      </w:r>
      <w:proofErr w:type="spellEnd"/>
      <w:r w:rsidRPr="00FB48BC">
        <w:rPr>
          <w:b/>
          <w:lang w:val="es-ES"/>
        </w:rPr>
        <w:t xml:space="preserve"> en el email premsa@eurecat.org o en el móvil 630 425 169.</w:t>
      </w:r>
    </w:p>
    <w:p w14:paraId="4A237B52" w14:textId="77777777" w:rsidR="009B0293" w:rsidRPr="00FB48BC" w:rsidRDefault="009B0293" w:rsidP="009B0293">
      <w:pPr>
        <w:tabs>
          <w:tab w:val="left" w:pos="3735"/>
        </w:tabs>
        <w:spacing w:before="0"/>
        <w:rPr>
          <w:rStyle w:val="Textoennegrita"/>
          <w:lang w:val="es-ES"/>
        </w:rPr>
      </w:pPr>
    </w:p>
    <w:p w14:paraId="4E3ECA03" w14:textId="77777777" w:rsidR="009B0293" w:rsidRPr="001C7069" w:rsidRDefault="009B0293" w:rsidP="009B0293">
      <w:pPr>
        <w:tabs>
          <w:tab w:val="left" w:pos="3735"/>
        </w:tabs>
        <w:spacing w:before="0"/>
        <w:rPr>
          <w:rStyle w:val="Textoennegrita"/>
          <w:lang w:val="es-ES"/>
        </w:rPr>
      </w:pPr>
      <w:r w:rsidRPr="001C7069">
        <w:rPr>
          <w:rStyle w:val="Textoennegrita"/>
          <w:lang w:val="es-ES"/>
        </w:rPr>
        <w:t xml:space="preserve">Sobre </w:t>
      </w:r>
      <w:proofErr w:type="spellStart"/>
      <w:r w:rsidRPr="001C7069">
        <w:rPr>
          <w:rStyle w:val="Textoennegrita"/>
          <w:lang w:val="es-ES"/>
        </w:rPr>
        <w:t>Eurecat</w:t>
      </w:r>
      <w:proofErr w:type="spellEnd"/>
    </w:p>
    <w:p w14:paraId="59D8AB08" w14:textId="77777777" w:rsidR="009B0293" w:rsidRPr="001C7069" w:rsidRDefault="009B0293" w:rsidP="009B0293">
      <w:pPr>
        <w:spacing w:before="0"/>
        <w:rPr>
          <w:rStyle w:val="Hipervnculo"/>
          <w:color w:val="800000"/>
          <w:lang w:val="es-ES"/>
        </w:rPr>
      </w:pPr>
      <w:proofErr w:type="spellStart"/>
      <w:r w:rsidRPr="001C7069">
        <w:rPr>
          <w:lang w:val="es-ES"/>
        </w:rPr>
        <w:t>Eurecat</w:t>
      </w:r>
      <w:proofErr w:type="spellEnd"/>
      <w:r w:rsidRPr="001C7069">
        <w:rPr>
          <w:lang w:val="es-ES"/>
        </w:rPr>
        <w:t xml:space="preserve">, Centro Tecnológico de Cataluña, aglutina la experiencia de más de </w:t>
      </w:r>
      <w:r w:rsidRPr="001C7069">
        <w:rPr>
          <w:b/>
          <w:lang w:val="es-ES"/>
        </w:rPr>
        <w:t>700 profesionales</w:t>
      </w:r>
      <w:r w:rsidRPr="001C7069">
        <w:rPr>
          <w:lang w:val="es-ES"/>
        </w:rPr>
        <w:t xml:space="preserve"> que generan un volumen de ingresos que supera los </w:t>
      </w:r>
      <w:r w:rsidRPr="001C7069">
        <w:rPr>
          <w:b/>
          <w:lang w:val="es-ES"/>
        </w:rPr>
        <w:t>55 millones de euros anuales</w:t>
      </w:r>
      <w:r w:rsidRPr="001C7069">
        <w:rPr>
          <w:lang w:val="es-ES"/>
        </w:rPr>
        <w:t xml:space="preserve"> y presta servicio a </w:t>
      </w:r>
      <w:r w:rsidRPr="001C7069">
        <w:rPr>
          <w:b/>
          <w:lang w:val="es-ES"/>
        </w:rPr>
        <w:t>2.000 empresas</w:t>
      </w:r>
      <w:r w:rsidRPr="001C7069">
        <w:rPr>
          <w:lang w:val="es-ES"/>
        </w:rPr>
        <w:t xml:space="preserve">. </w:t>
      </w:r>
      <w:r w:rsidRPr="001C7069">
        <w:rPr>
          <w:b/>
          <w:lang w:val="es-ES"/>
        </w:rPr>
        <w:t>I+D aplicado</w:t>
      </w:r>
      <w:r w:rsidRPr="001C7069">
        <w:rPr>
          <w:lang w:val="es-ES"/>
        </w:rPr>
        <w:t xml:space="preserve">, </w:t>
      </w:r>
      <w:r w:rsidRPr="001C7069">
        <w:rPr>
          <w:b/>
          <w:lang w:val="es-ES"/>
        </w:rPr>
        <w:t>servicios tecnológicos</w:t>
      </w:r>
      <w:r w:rsidRPr="001C7069">
        <w:rPr>
          <w:lang w:val="es-ES"/>
        </w:rPr>
        <w:t xml:space="preserve">, </w:t>
      </w:r>
      <w:r w:rsidRPr="001C7069">
        <w:rPr>
          <w:b/>
          <w:lang w:val="es-ES"/>
        </w:rPr>
        <w:t>formación de alta especialización</w:t>
      </w:r>
      <w:r w:rsidRPr="001C7069">
        <w:rPr>
          <w:lang w:val="es-ES"/>
        </w:rPr>
        <w:t xml:space="preserve">, </w:t>
      </w:r>
      <w:r w:rsidRPr="001C7069">
        <w:rPr>
          <w:b/>
          <w:lang w:val="es-ES"/>
        </w:rPr>
        <w:t>consultoría tecnológica</w:t>
      </w:r>
      <w:r w:rsidRPr="001C7069">
        <w:rPr>
          <w:lang w:val="es-ES"/>
        </w:rPr>
        <w:t xml:space="preserve"> y </w:t>
      </w:r>
      <w:r w:rsidRPr="001C7069">
        <w:rPr>
          <w:b/>
          <w:lang w:val="es-ES"/>
        </w:rPr>
        <w:t>eventos profesionales</w:t>
      </w:r>
      <w:r w:rsidRPr="001C7069">
        <w:rPr>
          <w:lang w:val="es-ES"/>
        </w:rPr>
        <w:t xml:space="preserve"> son algunos de los servicios que </w:t>
      </w:r>
      <w:proofErr w:type="spellStart"/>
      <w:r w:rsidRPr="001C7069">
        <w:rPr>
          <w:lang w:val="es-ES"/>
        </w:rPr>
        <w:t>Eurecat</w:t>
      </w:r>
      <w:proofErr w:type="spellEnd"/>
      <w:r w:rsidRPr="001C7069">
        <w:rPr>
          <w:lang w:val="es-ES"/>
        </w:rPr>
        <w:t xml:space="preserve"> ofrece tanto para grandes como para pequeñas y medianas empresas de todos los sectores.</w:t>
      </w:r>
      <w:r w:rsidRPr="001C7069">
        <w:rPr>
          <w:color w:val="800000"/>
          <w:lang w:val="es-ES"/>
        </w:rPr>
        <w:t xml:space="preserve"> </w:t>
      </w:r>
      <w:r w:rsidRPr="001C7069">
        <w:rPr>
          <w:lang w:val="es-ES"/>
        </w:rPr>
        <w:t xml:space="preserve">Con instalaciones en Barcelona, Canet de Mar, Cerdanyola del Vallès, Girona, Lleida, Manresa, Mataró, Reus, Tarragona, Amposta y Vila-seca, participa en más de </w:t>
      </w:r>
      <w:r w:rsidRPr="001C7069">
        <w:rPr>
          <w:b/>
          <w:bCs/>
          <w:lang w:val="es-ES"/>
        </w:rPr>
        <w:t>20</w:t>
      </w:r>
      <w:r w:rsidRPr="001C7069">
        <w:rPr>
          <w:b/>
          <w:lang w:val="es-ES"/>
        </w:rPr>
        <w:t>0 grandes proyectos consorciados de I+D+i</w:t>
      </w:r>
      <w:r w:rsidRPr="001C7069">
        <w:rPr>
          <w:lang w:val="es-ES"/>
        </w:rPr>
        <w:t xml:space="preserve"> nacionales e internacionales de alto valor estratégico y cuenta con </w:t>
      </w:r>
      <w:r w:rsidRPr="001C7069">
        <w:rPr>
          <w:b/>
          <w:lang w:val="es-ES"/>
        </w:rPr>
        <w:t>181 patentes</w:t>
      </w:r>
      <w:r w:rsidRPr="001C7069">
        <w:rPr>
          <w:lang w:val="es-ES"/>
        </w:rPr>
        <w:t xml:space="preserve"> y </w:t>
      </w:r>
      <w:r w:rsidRPr="001C7069">
        <w:rPr>
          <w:b/>
          <w:bCs/>
          <w:lang w:val="es-ES"/>
        </w:rPr>
        <w:t>9</w:t>
      </w:r>
      <w:r w:rsidRPr="001C7069">
        <w:rPr>
          <w:b/>
          <w:lang w:val="es-ES"/>
        </w:rPr>
        <w:t xml:space="preserve"> spin-off</w:t>
      </w:r>
      <w:r w:rsidRPr="001C7069">
        <w:rPr>
          <w:lang w:val="es-ES"/>
        </w:rPr>
        <w:t xml:space="preserve">. El valor añadido que aporta </w:t>
      </w:r>
      <w:proofErr w:type="spellStart"/>
      <w:r w:rsidRPr="001C7069">
        <w:rPr>
          <w:lang w:val="es-ES"/>
        </w:rPr>
        <w:t>Eurecat</w:t>
      </w:r>
      <w:proofErr w:type="spellEnd"/>
      <w:r w:rsidRPr="001C7069">
        <w:rPr>
          <w:lang w:val="es-ES"/>
        </w:rPr>
        <w:t xml:space="preserve"> </w:t>
      </w:r>
      <w:r w:rsidRPr="001C7069">
        <w:rPr>
          <w:b/>
          <w:lang w:val="es-ES"/>
        </w:rPr>
        <w:t>acelera la innovación</w:t>
      </w:r>
      <w:r w:rsidRPr="001C7069">
        <w:rPr>
          <w:lang w:val="es-ES"/>
        </w:rPr>
        <w:t xml:space="preserve">, </w:t>
      </w:r>
      <w:r w:rsidRPr="001C7069">
        <w:rPr>
          <w:b/>
          <w:lang w:val="es-ES"/>
        </w:rPr>
        <w:t>disminuye el gasto en infraestructuras</w:t>
      </w:r>
      <w:r w:rsidRPr="001C7069">
        <w:rPr>
          <w:lang w:val="es-ES"/>
        </w:rPr>
        <w:t xml:space="preserve"> científicas y tecnológicas, </w:t>
      </w:r>
      <w:r w:rsidRPr="001C7069">
        <w:rPr>
          <w:b/>
          <w:lang w:val="es-ES"/>
        </w:rPr>
        <w:t xml:space="preserve">reduce los riesgos </w:t>
      </w:r>
      <w:r w:rsidRPr="001C7069">
        <w:rPr>
          <w:lang w:val="es-ES"/>
        </w:rPr>
        <w:t xml:space="preserve">y proporciona </w:t>
      </w:r>
      <w:r w:rsidRPr="001C7069">
        <w:rPr>
          <w:b/>
          <w:lang w:val="es-ES"/>
        </w:rPr>
        <w:t xml:space="preserve">conocimiento especializado </w:t>
      </w:r>
      <w:r w:rsidRPr="001C7069">
        <w:rPr>
          <w:lang w:val="es-ES"/>
        </w:rPr>
        <w:t xml:space="preserve">a medida de cada empresa. </w:t>
      </w:r>
      <w:r w:rsidRPr="001C7069">
        <w:rPr>
          <w:b/>
          <w:lang w:val="es-ES"/>
        </w:rPr>
        <w:t xml:space="preserve">Más información en </w:t>
      </w:r>
      <w:hyperlink r:id="rId13" w:history="1">
        <w:r w:rsidRPr="001C7069">
          <w:rPr>
            <w:rStyle w:val="Hipervnculo"/>
            <w:b/>
            <w:lang w:val="es-ES"/>
          </w:rPr>
          <w:t>www.eurecat.org</w:t>
        </w:r>
      </w:hyperlink>
    </w:p>
    <w:p w14:paraId="682638DB" w14:textId="77777777" w:rsidR="009B0293" w:rsidRPr="001C7069" w:rsidRDefault="009B0293" w:rsidP="009B0293">
      <w:pPr>
        <w:pStyle w:val="Prrafodelista"/>
        <w:spacing w:line="240" w:lineRule="auto"/>
        <w:rPr>
          <w:rStyle w:val="Textoennegrita"/>
          <w:lang w:val="es-ES"/>
        </w:rPr>
      </w:pPr>
      <w:r w:rsidRPr="001C7069">
        <w:rPr>
          <w:rStyle w:val="Textoennegrita"/>
          <w:i/>
          <w:sz w:val="20"/>
          <w:szCs w:val="20"/>
          <w:lang w:val="es-ES"/>
        </w:rPr>
        <w:lastRenderedPageBreak/>
        <w:t>Más información:</w:t>
      </w:r>
      <w:r w:rsidRPr="001C7069">
        <w:rPr>
          <w:rStyle w:val="Textoennegrita"/>
          <w:i/>
          <w:sz w:val="20"/>
          <w:szCs w:val="20"/>
          <w:lang w:val="es-ES"/>
        </w:rPr>
        <w:br/>
      </w:r>
    </w:p>
    <w:p w14:paraId="44DB5DA0" w14:textId="77777777" w:rsidR="009B0293" w:rsidRPr="001C7069" w:rsidRDefault="009B0293" w:rsidP="009B0293">
      <w:pPr>
        <w:pStyle w:val="Prrafodelista"/>
        <w:spacing w:line="240" w:lineRule="auto"/>
        <w:rPr>
          <w:rStyle w:val="Textoennegrita"/>
          <w:lang w:val="es-ES"/>
        </w:rPr>
      </w:pPr>
      <w:r w:rsidRPr="001C7069">
        <w:rPr>
          <w:rStyle w:val="Textoennegrita"/>
          <w:b w:val="0"/>
          <w:sz w:val="20"/>
          <w:szCs w:val="20"/>
          <w:lang w:val="es-ES"/>
        </w:rPr>
        <w:t xml:space="preserve">Montse Mascaró </w:t>
      </w:r>
      <w:r w:rsidRPr="001C7069">
        <w:rPr>
          <w:rStyle w:val="Textoennegrita"/>
          <w:b w:val="0"/>
          <w:sz w:val="20"/>
          <w:szCs w:val="20"/>
          <w:lang w:val="es-ES"/>
        </w:rPr>
        <w:br/>
        <w:t xml:space="preserve">Prensa | Dirección de Comunicación Corporativa </w:t>
      </w:r>
    </w:p>
    <w:p w14:paraId="2EA38969" w14:textId="77777777" w:rsidR="009B0293" w:rsidRPr="001C7069" w:rsidRDefault="009B0293" w:rsidP="009B0293">
      <w:pPr>
        <w:pStyle w:val="Prrafodelista"/>
        <w:spacing w:line="240" w:lineRule="auto"/>
        <w:rPr>
          <w:rStyle w:val="Textoennegrita"/>
          <w:lang w:val="es-ES"/>
        </w:rPr>
      </w:pPr>
      <w:proofErr w:type="spellStart"/>
      <w:r w:rsidRPr="001C7069">
        <w:rPr>
          <w:rStyle w:val="Textoennegrita"/>
          <w:sz w:val="20"/>
          <w:szCs w:val="20"/>
          <w:lang w:val="es-ES"/>
        </w:rPr>
        <w:t>Eurecat</w:t>
      </w:r>
      <w:proofErr w:type="spellEnd"/>
    </w:p>
    <w:p w14:paraId="62EC01F2" w14:textId="2EC30775" w:rsidR="005E1FE7" w:rsidRPr="009B0293" w:rsidRDefault="009B0293" w:rsidP="009B0293">
      <w:pPr>
        <w:pStyle w:val="Prrafodelista"/>
        <w:spacing w:line="240" w:lineRule="auto"/>
        <w:rPr>
          <w:b/>
          <w:bCs/>
          <w:lang w:val="es-ES"/>
        </w:rPr>
      </w:pPr>
      <w:r w:rsidRPr="001C7069">
        <w:rPr>
          <w:rStyle w:val="Textoennegrita"/>
          <w:b w:val="0"/>
          <w:sz w:val="20"/>
          <w:szCs w:val="20"/>
          <w:lang w:val="es-ES"/>
        </w:rPr>
        <w:t xml:space="preserve">Tel. (+34) 932 381 400 | Móvil: (+34) 630 425 169 </w:t>
      </w:r>
      <w:r w:rsidRPr="001C7069">
        <w:rPr>
          <w:rStyle w:val="Textoennegrita"/>
          <w:b w:val="0"/>
          <w:sz w:val="20"/>
          <w:szCs w:val="20"/>
          <w:lang w:val="es-ES"/>
        </w:rPr>
        <w:br/>
        <w:t xml:space="preserve">C/e: </w:t>
      </w:r>
      <w:r w:rsidRPr="001C7069">
        <w:rPr>
          <w:rStyle w:val="Textoennegrita"/>
          <w:b w:val="0"/>
          <w:bCs w:val="0"/>
          <w:sz w:val="20"/>
          <w:szCs w:val="20"/>
          <w:lang w:val="es-ES"/>
        </w:rPr>
        <w:t>premsa@eurecat.org</w:t>
      </w:r>
      <w:r w:rsidRPr="001C7069">
        <w:rPr>
          <w:rStyle w:val="Textoennegrita"/>
          <w:bCs w:val="0"/>
          <w:sz w:val="20"/>
          <w:szCs w:val="20"/>
          <w:lang w:val="es-ES"/>
        </w:rPr>
        <w:t xml:space="preserve"> </w:t>
      </w:r>
      <w:r w:rsidRPr="001C7069">
        <w:rPr>
          <w:rStyle w:val="Textoennegrita"/>
          <w:b w:val="0"/>
          <w:bCs w:val="0"/>
          <w:sz w:val="20"/>
          <w:szCs w:val="20"/>
          <w:lang w:val="es-ES"/>
        </w:rPr>
        <w:t>|</w:t>
      </w:r>
      <w:r w:rsidRPr="001C7069">
        <w:rPr>
          <w:rStyle w:val="Textoennegrita"/>
          <w:bCs w:val="0"/>
          <w:sz w:val="20"/>
          <w:szCs w:val="20"/>
          <w:lang w:val="es-ES"/>
        </w:rPr>
        <w:t xml:space="preserve"> </w:t>
      </w:r>
      <w:hyperlink r:id="rId14" w:history="1">
        <w:r w:rsidRPr="001C7069">
          <w:rPr>
            <w:rStyle w:val="Hipervnculo"/>
            <w:sz w:val="20"/>
            <w:szCs w:val="20"/>
            <w:lang w:val="es-ES"/>
          </w:rPr>
          <w:t>www.eurecat.org</w:t>
        </w:r>
      </w:hyperlink>
    </w:p>
    <w:sectPr w:rsidR="005E1FE7" w:rsidRPr="009B0293" w:rsidSect="006919A0">
      <w:headerReference w:type="default" r:id="rId15"/>
      <w:footerReference w:type="default" r:id="rId16"/>
      <w:pgSz w:w="11900" w:h="16840"/>
      <w:pgMar w:top="1565" w:right="1410" w:bottom="1634" w:left="1418"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7305" w14:textId="77777777" w:rsidR="00966A2D" w:rsidRDefault="00966A2D" w:rsidP="00AE0072">
      <w:r>
        <w:separator/>
      </w:r>
    </w:p>
  </w:endnote>
  <w:endnote w:type="continuationSeparator" w:id="0">
    <w:p w14:paraId="0C9E37BD" w14:textId="77777777" w:rsidR="00966A2D" w:rsidRDefault="00966A2D"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odaySansHEF-Medium">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617D19" w14:paraId="6B58014E" w14:textId="62884028" w:rsidTr="00617D19">
      <w:trPr>
        <w:trHeight w:val="130"/>
      </w:trPr>
      <w:tc>
        <w:tcPr>
          <w:tcW w:w="2219" w:type="dxa"/>
          <w:tcBorders>
            <w:top w:val="single" w:sz="4" w:space="0" w:color="A6A6A6" w:themeColor="background1" w:themeShade="A6"/>
          </w:tcBorders>
        </w:tcPr>
        <w:p w14:paraId="1092670A" w14:textId="77777777" w:rsidR="00617D19" w:rsidRPr="004D115B" w:rsidRDefault="00617D19" w:rsidP="004D115B">
          <w:pPr>
            <w:pStyle w:val="Piedepgina"/>
            <w:spacing w:before="80" w:line="240" w:lineRule="auto"/>
            <w:rPr>
              <w:b/>
              <w:sz w:val="10"/>
              <w:szCs w:val="10"/>
            </w:rPr>
          </w:pPr>
          <w:proofErr w:type="spellStart"/>
          <w:r w:rsidRPr="004D115B">
            <w:rPr>
              <w:b/>
              <w:sz w:val="10"/>
              <w:szCs w:val="10"/>
            </w:rPr>
            <w:t>Eurecat</w:t>
          </w:r>
          <w:proofErr w:type="spellEnd"/>
        </w:p>
        <w:p w14:paraId="0205D05B" w14:textId="004C2382" w:rsidR="00617D19" w:rsidRDefault="00617D19" w:rsidP="004D115B">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3416D78D" w14:textId="5BC9110D" w:rsidR="00617D19" w:rsidRPr="004D115B" w:rsidRDefault="00617D19" w:rsidP="004D115B">
          <w:pPr>
            <w:pStyle w:val="Piedepgina"/>
            <w:spacing w:before="80" w:line="240" w:lineRule="auto"/>
            <w:rPr>
              <w:b/>
              <w:sz w:val="10"/>
              <w:szCs w:val="10"/>
            </w:rPr>
          </w:pPr>
        </w:p>
      </w:tc>
      <w:tc>
        <w:tcPr>
          <w:tcW w:w="2048" w:type="dxa"/>
          <w:tcBorders>
            <w:top w:val="single" w:sz="4" w:space="0" w:color="A6A6A6" w:themeColor="background1" w:themeShade="A6"/>
          </w:tcBorders>
        </w:tcPr>
        <w:p w14:paraId="16128E10" w14:textId="77777777" w:rsidR="00617D19" w:rsidRPr="004D115B" w:rsidRDefault="00617D19" w:rsidP="00617D19">
          <w:pPr>
            <w:pStyle w:val="Piedepgina"/>
            <w:spacing w:before="80" w:line="240" w:lineRule="auto"/>
            <w:rPr>
              <w:sz w:val="10"/>
              <w:szCs w:val="10"/>
            </w:rPr>
          </w:pPr>
          <w:r w:rsidRPr="004D115B">
            <w:rPr>
              <w:sz w:val="10"/>
              <w:szCs w:val="10"/>
            </w:rPr>
            <w:t>Tel +34 93 238 14 00</w:t>
          </w:r>
        </w:p>
        <w:p w14:paraId="60E0C9F6" w14:textId="77777777" w:rsidR="00617D19" w:rsidRPr="004D115B" w:rsidRDefault="00617D19" w:rsidP="00617D19">
          <w:pPr>
            <w:pStyle w:val="Piedepgina"/>
            <w:spacing w:before="80" w:line="240" w:lineRule="auto"/>
            <w:rPr>
              <w:sz w:val="10"/>
              <w:szCs w:val="10"/>
            </w:rPr>
          </w:pPr>
          <w:r w:rsidRPr="004D115B">
            <w:rPr>
              <w:sz w:val="10"/>
              <w:szCs w:val="10"/>
            </w:rPr>
            <w:t>premsa@eurecat.org</w:t>
          </w:r>
        </w:p>
        <w:p w14:paraId="2012203D" w14:textId="2AB0CD84" w:rsidR="00617D19" w:rsidRPr="004D115B" w:rsidRDefault="00617D19" w:rsidP="00617D19">
          <w:pPr>
            <w:pStyle w:val="Piedepgina"/>
            <w:spacing w:before="80" w:line="240" w:lineRule="auto"/>
            <w:rPr>
              <w:sz w:val="10"/>
              <w:szCs w:val="10"/>
            </w:rPr>
          </w:pPr>
          <w:r w:rsidRPr="004D115B">
            <w:rPr>
              <w:sz w:val="10"/>
              <w:szCs w:val="10"/>
            </w:rPr>
            <w:t>www.eurecat.org</w:t>
          </w:r>
        </w:p>
      </w:tc>
    </w:tr>
  </w:tbl>
  <w:p w14:paraId="6F5981F9" w14:textId="0D33D529" w:rsidR="00B501B2" w:rsidRDefault="00911D87">
    <w:pPr>
      <w:pStyle w:val="Piedepgina"/>
    </w:pPr>
    <w:r>
      <w:rPr>
        <w:noProof/>
        <w:lang w:eastAsia="es-ES_tradnl"/>
      </w:rPr>
      <mc:AlternateContent>
        <mc:Choice Requires="wps">
          <w:drawing>
            <wp:anchor distT="0" distB="0" distL="114300" distR="114300" simplePos="0" relativeHeight="251664384" behindDoc="0" locked="0" layoutInCell="1" allowOverlap="1" wp14:anchorId="4A50D6BD" wp14:editId="3DCD6F4E">
              <wp:simplePos x="0" y="0"/>
              <wp:positionH relativeFrom="column">
                <wp:posOffset>6286500</wp:posOffset>
              </wp:positionH>
              <wp:positionV relativeFrom="paragraph">
                <wp:posOffset>-3855720</wp:posOffset>
              </wp:positionV>
              <wp:extent cx="342900" cy="3771900"/>
              <wp:effectExtent l="0" t="1905" r="0" b="0"/>
              <wp:wrapTight wrapText="bothSides">
                <wp:wrapPolygon edited="0">
                  <wp:start x="-600" y="0"/>
                  <wp:lineTo x="-600" y="21491"/>
                  <wp:lineTo x="21600" y="21491"/>
                  <wp:lineTo x="21600" y="0"/>
                  <wp:lineTo x="-60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0F1A67" id="Rectangle 1" o:spid="_x0000_s1026" style="position:absolute;margin-left:495pt;margin-top:-303.6pt;width:2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3D18" w14:textId="77777777" w:rsidR="00966A2D" w:rsidRDefault="00966A2D" w:rsidP="00AE0072">
      <w:r>
        <w:separator/>
      </w:r>
    </w:p>
  </w:footnote>
  <w:footnote w:type="continuationSeparator" w:id="0">
    <w:p w14:paraId="32B7D965" w14:textId="77777777" w:rsidR="00966A2D" w:rsidRDefault="00966A2D"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9E6" w14:textId="6E145845" w:rsidR="00B501B2" w:rsidRDefault="005C6042">
    <w:pPr>
      <w:pStyle w:val="Encabezado"/>
    </w:pPr>
    <w:r>
      <w:rPr>
        <w:noProof/>
        <w:lang w:eastAsia="es-ES_tradnl"/>
      </w:rPr>
      <w:drawing>
        <wp:anchor distT="0" distB="0" distL="114300" distR="114300" simplePos="0" relativeHeight="251658240" behindDoc="1" locked="0" layoutInCell="1" allowOverlap="1" wp14:anchorId="5D0A4F52" wp14:editId="2A0C3279">
          <wp:simplePos x="0" y="0"/>
          <wp:positionH relativeFrom="column">
            <wp:posOffset>-977900</wp:posOffset>
          </wp:positionH>
          <wp:positionV relativeFrom="paragraph">
            <wp:posOffset>-641985</wp:posOffset>
          </wp:positionV>
          <wp:extent cx="7560000" cy="1084448"/>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r w:rsidR="00911D87">
      <w:rPr>
        <w:noProof/>
        <w:lang w:val="es-ES"/>
      </w:rPr>
      <mc:AlternateContent>
        <mc:Choice Requires="wps">
          <w:drawing>
            <wp:anchor distT="0" distB="0" distL="114300" distR="114300" simplePos="0" relativeHeight="251660288" behindDoc="0" locked="0" layoutInCell="1" allowOverlap="1" wp14:anchorId="02C1BA07" wp14:editId="5BDD0B6A">
              <wp:simplePos x="0" y="0"/>
              <wp:positionH relativeFrom="column">
                <wp:posOffset>3536950</wp:posOffset>
              </wp:positionH>
              <wp:positionV relativeFrom="paragraph">
                <wp:posOffset>-55245</wp:posOffset>
              </wp:positionV>
              <wp:extent cx="2301240" cy="560070"/>
              <wp:effectExtent l="3175"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5DDD" w14:textId="13E4EFA8" w:rsidR="00B501B2" w:rsidRPr="001E67AD" w:rsidRDefault="00B501B2" w:rsidP="001E67AD">
                          <w:pPr>
                            <w:jc w:val="right"/>
                            <w:rPr>
                              <w:b/>
                              <w:sz w:val="24"/>
                            </w:rPr>
                          </w:pPr>
                          <w:r w:rsidRPr="001E67AD">
                            <w:rPr>
                              <w:b/>
                              <w:sz w:val="24"/>
                            </w:rPr>
                            <w:t>Nota de pre</w:t>
                          </w:r>
                          <w:r w:rsidR="009B0293">
                            <w:rPr>
                              <w:b/>
                              <w:sz w:val="24"/>
                            </w:rPr>
                            <w:t>n</w:t>
                          </w:r>
                          <w:r w:rsidRPr="001E67AD">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C1BA07" id="_x0000_t202" coordsize="21600,21600" o:spt="202" path="m,l,21600r21600,l21600,xe">
              <v:stroke joinstyle="miter"/>
              <v:path gradientshapeok="t" o:connecttype="rect"/>
            </v:shapetype>
            <v:shape id="Cuadro de texto 2" o:spid="_x0000_s1026" type="#_x0000_t202" style="position:absolute;left:0;text-align:left;margin-left:278.5pt;margin-top:-4.35pt;width:181.2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" stroked="f">
              <v:textbox style="mso-fit-shape-to-text:t">
                <w:txbxContent>
                  <w:p w14:paraId="3F065DDD" w14:textId="13E4EFA8" w:rsidR="00B501B2" w:rsidRPr="001E67AD" w:rsidRDefault="00B501B2" w:rsidP="001E67AD">
                    <w:pPr>
                      <w:jc w:val="right"/>
                      <w:rPr>
                        <w:b/>
                        <w:sz w:val="24"/>
                      </w:rPr>
                    </w:pPr>
                    <w:r w:rsidRPr="001E67AD">
                      <w:rPr>
                        <w:b/>
                        <w:sz w:val="24"/>
                      </w:rPr>
                      <w:t>Nota de pre</w:t>
                    </w:r>
                    <w:r w:rsidR="009B0293">
                      <w:rPr>
                        <w:b/>
                        <w:sz w:val="24"/>
                      </w:rPr>
                      <w:t>n</w:t>
                    </w:r>
                    <w:r w:rsidRPr="001E67AD">
                      <w:rPr>
                        <w:b/>
                        <w:sz w:val="24"/>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332"/>
    <w:multiLevelType w:val="hybridMultilevel"/>
    <w:tmpl w:val="C6A4F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A3541"/>
    <w:multiLevelType w:val="hybridMultilevel"/>
    <w:tmpl w:val="8D0EC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86D3D"/>
    <w:multiLevelType w:val="hybridMultilevel"/>
    <w:tmpl w:val="007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2F02E4"/>
    <w:multiLevelType w:val="hybridMultilevel"/>
    <w:tmpl w:val="26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71460B"/>
    <w:multiLevelType w:val="hybridMultilevel"/>
    <w:tmpl w:val="9300E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B74CD4"/>
    <w:multiLevelType w:val="hybridMultilevel"/>
    <w:tmpl w:val="C0B4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7A1A32"/>
    <w:multiLevelType w:val="hybridMultilevel"/>
    <w:tmpl w:val="6576FDAA"/>
    <w:lvl w:ilvl="0" w:tplc="0403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E9447AC"/>
    <w:multiLevelType w:val="hybridMultilevel"/>
    <w:tmpl w:val="967E08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27226857">
    <w:abstractNumId w:val="3"/>
  </w:num>
  <w:num w:numId="2" w16cid:durableId="1549873498">
    <w:abstractNumId w:val="7"/>
  </w:num>
  <w:num w:numId="3" w16cid:durableId="1771657070">
    <w:abstractNumId w:val="0"/>
  </w:num>
  <w:num w:numId="4" w16cid:durableId="141509776">
    <w:abstractNumId w:val="6"/>
  </w:num>
  <w:num w:numId="5" w16cid:durableId="1780685912">
    <w:abstractNumId w:val="2"/>
  </w:num>
  <w:num w:numId="6" w16cid:durableId="1952007369">
    <w:abstractNumId w:val="5"/>
  </w:num>
  <w:num w:numId="7" w16cid:durableId="283191931">
    <w:abstractNumId w:val="8"/>
  </w:num>
  <w:num w:numId="8" w16cid:durableId="820854252">
    <w:abstractNumId w:val="4"/>
  </w:num>
  <w:num w:numId="9" w16cid:durableId="181891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12E5E"/>
    <w:rsid w:val="00042F74"/>
    <w:rsid w:val="000554C2"/>
    <w:rsid w:val="00070394"/>
    <w:rsid w:val="00080D8D"/>
    <w:rsid w:val="000C28F5"/>
    <w:rsid w:val="000C3C5D"/>
    <w:rsid w:val="000F4A40"/>
    <w:rsid w:val="00113A36"/>
    <w:rsid w:val="00117774"/>
    <w:rsid w:val="001275B7"/>
    <w:rsid w:val="00147B52"/>
    <w:rsid w:val="00153865"/>
    <w:rsid w:val="001538C0"/>
    <w:rsid w:val="001749A0"/>
    <w:rsid w:val="001807B0"/>
    <w:rsid w:val="00181A0A"/>
    <w:rsid w:val="001A20F2"/>
    <w:rsid w:val="001D74FA"/>
    <w:rsid w:val="001E3134"/>
    <w:rsid w:val="001E3ABF"/>
    <w:rsid w:val="001E67AD"/>
    <w:rsid w:val="001F2BA4"/>
    <w:rsid w:val="001F3C87"/>
    <w:rsid w:val="0022368E"/>
    <w:rsid w:val="00244EBD"/>
    <w:rsid w:val="00246F0A"/>
    <w:rsid w:val="00251A26"/>
    <w:rsid w:val="00253EE6"/>
    <w:rsid w:val="00272CB7"/>
    <w:rsid w:val="002731F7"/>
    <w:rsid w:val="00293E9B"/>
    <w:rsid w:val="0029696C"/>
    <w:rsid w:val="002A534A"/>
    <w:rsid w:val="002A6FAB"/>
    <w:rsid w:val="002A766F"/>
    <w:rsid w:val="002D3D48"/>
    <w:rsid w:val="00310AE1"/>
    <w:rsid w:val="00313149"/>
    <w:rsid w:val="003229A0"/>
    <w:rsid w:val="003625F2"/>
    <w:rsid w:val="0037064F"/>
    <w:rsid w:val="00370A79"/>
    <w:rsid w:val="003716E6"/>
    <w:rsid w:val="00383B11"/>
    <w:rsid w:val="003867BE"/>
    <w:rsid w:val="003A7D32"/>
    <w:rsid w:val="003D358B"/>
    <w:rsid w:val="003E12D3"/>
    <w:rsid w:val="003F0232"/>
    <w:rsid w:val="00401976"/>
    <w:rsid w:val="00401D86"/>
    <w:rsid w:val="004029EB"/>
    <w:rsid w:val="004032DC"/>
    <w:rsid w:val="0041266B"/>
    <w:rsid w:val="00426EBA"/>
    <w:rsid w:val="00435C5A"/>
    <w:rsid w:val="0044465A"/>
    <w:rsid w:val="004600D9"/>
    <w:rsid w:val="004D115B"/>
    <w:rsid w:val="004D5508"/>
    <w:rsid w:val="004F48CD"/>
    <w:rsid w:val="004F548B"/>
    <w:rsid w:val="0050013D"/>
    <w:rsid w:val="005070CB"/>
    <w:rsid w:val="00532261"/>
    <w:rsid w:val="00587BAD"/>
    <w:rsid w:val="00593231"/>
    <w:rsid w:val="00596227"/>
    <w:rsid w:val="005C6042"/>
    <w:rsid w:val="005E1FE7"/>
    <w:rsid w:val="005F233D"/>
    <w:rsid w:val="005F621D"/>
    <w:rsid w:val="0061685A"/>
    <w:rsid w:val="00617D19"/>
    <w:rsid w:val="00621F77"/>
    <w:rsid w:val="00670FCA"/>
    <w:rsid w:val="006919A0"/>
    <w:rsid w:val="00695786"/>
    <w:rsid w:val="006B0018"/>
    <w:rsid w:val="006B25C9"/>
    <w:rsid w:val="006B3985"/>
    <w:rsid w:val="006B6462"/>
    <w:rsid w:val="006C6629"/>
    <w:rsid w:val="006D79BB"/>
    <w:rsid w:val="006E3F0C"/>
    <w:rsid w:val="006F3378"/>
    <w:rsid w:val="00710DDD"/>
    <w:rsid w:val="00754EFD"/>
    <w:rsid w:val="0079271D"/>
    <w:rsid w:val="00793AD5"/>
    <w:rsid w:val="007A6886"/>
    <w:rsid w:val="007C5BDB"/>
    <w:rsid w:val="007D170E"/>
    <w:rsid w:val="007E2590"/>
    <w:rsid w:val="007E6EF4"/>
    <w:rsid w:val="007F3C65"/>
    <w:rsid w:val="007F4557"/>
    <w:rsid w:val="0080052E"/>
    <w:rsid w:val="008019DC"/>
    <w:rsid w:val="00803041"/>
    <w:rsid w:val="00825E60"/>
    <w:rsid w:val="0084027F"/>
    <w:rsid w:val="00841FEB"/>
    <w:rsid w:val="00853B3B"/>
    <w:rsid w:val="00875969"/>
    <w:rsid w:val="00876170"/>
    <w:rsid w:val="008960F2"/>
    <w:rsid w:val="008B3959"/>
    <w:rsid w:val="00911D87"/>
    <w:rsid w:val="00920A43"/>
    <w:rsid w:val="00922BFE"/>
    <w:rsid w:val="00936AB9"/>
    <w:rsid w:val="00947BEF"/>
    <w:rsid w:val="009550FA"/>
    <w:rsid w:val="00964BA7"/>
    <w:rsid w:val="00966A2D"/>
    <w:rsid w:val="00972220"/>
    <w:rsid w:val="00973F82"/>
    <w:rsid w:val="009815D2"/>
    <w:rsid w:val="00981E1D"/>
    <w:rsid w:val="0098306A"/>
    <w:rsid w:val="00986EF3"/>
    <w:rsid w:val="009A57A4"/>
    <w:rsid w:val="009B0293"/>
    <w:rsid w:val="009C6F05"/>
    <w:rsid w:val="009C70B7"/>
    <w:rsid w:val="009D2E3C"/>
    <w:rsid w:val="009D502A"/>
    <w:rsid w:val="009E39B0"/>
    <w:rsid w:val="009F0C6B"/>
    <w:rsid w:val="00A03DD3"/>
    <w:rsid w:val="00A15437"/>
    <w:rsid w:val="00A15E85"/>
    <w:rsid w:val="00A32545"/>
    <w:rsid w:val="00A35543"/>
    <w:rsid w:val="00A65894"/>
    <w:rsid w:val="00A814C5"/>
    <w:rsid w:val="00A93288"/>
    <w:rsid w:val="00AB1FC9"/>
    <w:rsid w:val="00AB2336"/>
    <w:rsid w:val="00AC4361"/>
    <w:rsid w:val="00AE0072"/>
    <w:rsid w:val="00AE687B"/>
    <w:rsid w:val="00AF28BC"/>
    <w:rsid w:val="00B24C66"/>
    <w:rsid w:val="00B27BC0"/>
    <w:rsid w:val="00B365CB"/>
    <w:rsid w:val="00B3677A"/>
    <w:rsid w:val="00B44DCF"/>
    <w:rsid w:val="00B501B2"/>
    <w:rsid w:val="00B54211"/>
    <w:rsid w:val="00B66AB8"/>
    <w:rsid w:val="00B679D2"/>
    <w:rsid w:val="00BA37C6"/>
    <w:rsid w:val="00BA6727"/>
    <w:rsid w:val="00BA79EB"/>
    <w:rsid w:val="00C03CC4"/>
    <w:rsid w:val="00C154AA"/>
    <w:rsid w:val="00C156C6"/>
    <w:rsid w:val="00C2105B"/>
    <w:rsid w:val="00C40BF1"/>
    <w:rsid w:val="00C54619"/>
    <w:rsid w:val="00C63C7D"/>
    <w:rsid w:val="00C6584B"/>
    <w:rsid w:val="00C663B3"/>
    <w:rsid w:val="00C669B5"/>
    <w:rsid w:val="00C97F1E"/>
    <w:rsid w:val="00CB066E"/>
    <w:rsid w:val="00CB254F"/>
    <w:rsid w:val="00CB4433"/>
    <w:rsid w:val="00CB6B99"/>
    <w:rsid w:val="00CC0F05"/>
    <w:rsid w:val="00CE1447"/>
    <w:rsid w:val="00D10C60"/>
    <w:rsid w:val="00D33A8E"/>
    <w:rsid w:val="00D33E55"/>
    <w:rsid w:val="00D47B50"/>
    <w:rsid w:val="00D52683"/>
    <w:rsid w:val="00D71797"/>
    <w:rsid w:val="00D73DD8"/>
    <w:rsid w:val="00D81A85"/>
    <w:rsid w:val="00DA0042"/>
    <w:rsid w:val="00DA236E"/>
    <w:rsid w:val="00DC18FA"/>
    <w:rsid w:val="00DC1A90"/>
    <w:rsid w:val="00DD1120"/>
    <w:rsid w:val="00E045FF"/>
    <w:rsid w:val="00E1195C"/>
    <w:rsid w:val="00E137BF"/>
    <w:rsid w:val="00E42B76"/>
    <w:rsid w:val="00E652B8"/>
    <w:rsid w:val="00EA40BC"/>
    <w:rsid w:val="00EC45DF"/>
    <w:rsid w:val="00EE5074"/>
    <w:rsid w:val="00EF2762"/>
    <w:rsid w:val="00F025DC"/>
    <w:rsid w:val="00F06CBB"/>
    <w:rsid w:val="00F23C8C"/>
    <w:rsid w:val="00F35603"/>
    <w:rsid w:val="00F57F6D"/>
    <w:rsid w:val="00F81F7A"/>
    <w:rsid w:val="00F8546B"/>
    <w:rsid w:val="00F90669"/>
    <w:rsid w:val="00F961AC"/>
    <w:rsid w:val="00F97843"/>
    <w:rsid w:val="00FA020A"/>
    <w:rsid w:val="00FB48BC"/>
    <w:rsid w:val="00FB5411"/>
    <w:rsid w:val="00FC143C"/>
    <w:rsid w:val="00FD176A"/>
    <w:rsid w:val="00FD6151"/>
    <w:rsid w:val="00FE0554"/>
    <w:rsid w:val="00FF597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96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aliases w:val="3 Txt tabla,Lista viñetas,Liste à puces retrait droite,Task Body,1st level - Bullet List Paragraph,Lettre d'introduction,Paragraphe de liste,Bullets_normal,Viñetas (Inicio Parrafo),Zerrenda-paragrafoa,Bullet point,Normal bullet 2,NumFig"/>
    <w:basedOn w:val="Normal"/>
    <w:link w:val="PrrafodelistaCar"/>
    <w:uiPriority w:val="34"/>
    <w:qFormat/>
    <w:rsid w:val="002A766F"/>
    <w:pPr>
      <w:contextualSpacing/>
      <w:jc w:val="left"/>
    </w:pPr>
  </w:style>
  <w:style w:type="character" w:styleId="Refdecomentario">
    <w:name w:val="annotation reference"/>
    <w:basedOn w:val="Fuentedeprrafopredeter"/>
    <w:uiPriority w:val="99"/>
    <w:semiHidden/>
    <w:unhideWhenUsed/>
    <w:rsid w:val="00A814C5"/>
    <w:rPr>
      <w:sz w:val="18"/>
      <w:szCs w:val="18"/>
    </w:rPr>
  </w:style>
  <w:style w:type="paragraph" w:styleId="Textocomentario">
    <w:name w:val="annotation text"/>
    <w:basedOn w:val="Normal"/>
    <w:link w:val="TextocomentarioCar"/>
    <w:uiPriority w:val="99"/>
    <w:unhideWhenUsed/>
    <w:rsid w:val="00A814C5"/>
    <w:pPr>
      <w:spacing w:line="240" w:lineRule="auto"/>
    </w:pPr>
    <w:rPr>
      <w:sz w:val="24"/>
    </w:rPr>
  </w:style>
  <w:style w:type="character" w:customStyle="1" w:styleId="TextocomentarioCar">
    <w:name w:val="Texto comentario Car"/>
    <w:basedOn w:val="Fuentedeprrafopredeter"/>
    <w:link w:val="Textocomentario"/>
    <w:uiPriority w:val="99"/>
    <w:rsid w:val="00A814C5"/>
    <w:rPr>
      <w:rFonts w:ascii="Verdana" w:hAnsi="Verdana"/>
      <w:color w:val="747473"/>
    </w:rPr>
  </w:style>
  <w:style w:type="paragraph" w:styleId="Asuntodelcomentario">
    <w:name w:val="annotation subject"/>
    <w:basedOn w:val="Textocomentario"/>
    <w:next w:val="Textocomentario"/>
    <w:link w:val="AsuntodelcomentarioCar"/>
    <w:uiPriority w:val="99"/>
    <w:semiHidden/>
    <w:unhideWhenUsed/>
    <w:rsid w:val="00A814C5"/>
    <w:rPr>
      <w:b/>
      <w:bCs/>
      <w:sz w:val="20"/>
      <w:szCs w:val="20"/>
    </w:rPr>
  </w:style>
  <w:style w:type="character" w:customStyle="1" w:styleId="AsuntodelcomentarioCar">
    <w:name w:val="Asunto del comentario Car"/>
    <w:basedOn w:val="TextocomentarioCar"/>
    <w:link w:val="Asuntodelcomentario"/>
    <w:uiPriority w:val="99"/>
    <w:semiHidden/>
    <w:rsid w:val="00A814C5"/>
    <w:rPr>
      <w:rFonts w:ascii="Verdana" w:hAnsi="Verdana"/>
      <w:b/>
      <w:bCs/>
      <w:color w:val="747473"/>
      <w:sz w:val="20"/>
      <w:szCs w:val="20"/>
    </w:rPr>
  </w:style>
  <w:style w:type="character" w:customStyle="1" w:styleId="apple-converted-space">
    <w:name w:val="apple-converted-space"/>
    <w:basedOn w:val="Fuentedeprrafopredeter"/>
    <w:rsid w:val="00695786"/>
  </w:style>
  <w:style w:type="table" w:styleId="Tablaconcuadrcula">
    <w:name w:val="Table Grid"/>
    <w:basedOn w:val="Tablanormal"/>
    <w:uiPriority w:val="59"/>
    <w:rsid w:val="004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D115B"/>
    <w:rPr>
      <w:color w:val="605E5C"/>
      <w:shd w:val="clear" w:color="auto" w:fill="E1DFDD"/>
    </w:rPr>
  </w:style>
  <w:style w:type="character" w:styleId="Hipervnculovisitado">
    <w:name w:val="FollowedHyperlink"/>
    <w:basedOn w:val="Fuentedeprrafopredeter"/>
    <w:uiPriority w:val="99"/>
    <w:semiHidden/>
    <w:unhideWhenUsed/>
    <w:rsid w:val="004D115B"/>
    <w:rPr>
      <w:color w:val="800080" w:themeColor="followedHyperlink"/>
      <w:u w:val="single"/>
    </w:rPr>
  </w:style>
  <w:style w:type="paragraph" w:styleId="Revisin">
    <w:name w:val="Revision"/>
    <w:hidden/>
    <w:uiPriority w:val="99"/>
    <w:semiHidden/>
    <w:rsid w:val="00181A0A"/>
    <w:rPr>
      <w:rFonts w:ascii="Verdana" w:hAnsi="Verdana"/>
      <w:color w:val="747473"/>
      <w:sz w:val="21"/>
    </w:rPr>
  </w:style>
  <w:style w:type="character" w:customStyle="1" w:styleId="PrrafodelistaCar">
    <w:name w:val="Párrafo de lista Car"/>
    <w:aliases w:val="3 Txt tabla Car,Lista viñetas Car,Liste à puces retrait droite Car,Task Body Car,1st level - Bullet List Paragraph Car,Lettre d'introduction Car,Paragraphe de liste Car,Bullets_normal Car,Viñetas (Inicio Parrafo) Car,NumFig Car"/>
    <w:basedOn w:val="Fuentedeprrafopredeter"/>
    <w:link w:val="Prrafodelista"/>
    <w:uiPriority w:val="34"/>
    <w:qFormat/>
    <w:rsid w:val="009B0293"/>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637615995">
      <w:bodyDiv w:val="1"/>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16049206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ec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ec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ecat.or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ec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1c65f6e2-a84f-48ba-a259-8bf5969ee953" xsi:nil="true"/>
    <_activity xmlns="1c65f6e2-a84f-48ba-a259-8bf5969ee953" xsi:nil="true"/>
    <Self_Registration_Enabled xmlns="1c65f6e2-a84f-48ba-a259-8bf5969ee953" xsi:nil="true"/>
    <Teachers xmlns="1c65f6e2-a84f-48ba-a259-8bf5969ee953">
      <UserInfo>
        <DisplayName/>
        <AccountId xsi:nil="true"/>
        <AccountType/>
      </UserInfo>
    </Teachers>
    <Students xmlns="1c65f6e2-a84f-48ba-a259-8bf5969ee953">
      <UserInfo>
        <DisplayName/>
        <AccountId xsi:nil="true"/>
        <AccountType/>
      </UserInfo>
    </Students>
    <Invited_Teachers xmlns="1c65f6e2-a84f-48ba-a259-8bf5969ee953" xsi:nil="true"/>
    <IsNotebookLocked xmlns="1c65f6e2-a84f-48ba-a259-8bf5969ee953" xsi:nil="true"/>
    <Has_Teacher_Only_SectionGroup xmlns="1c65f6e2-a84f-48ba-a259-8bf5969ee953" xsi:nil="true"/>
    <FolderType xmlns="1c65f6e2-a84f-48ba-a259-8bf5969ee953" xsi:nil="true"/>
    <CultureName xmlns="1c65f6e2-a84f-48ba-a259-8bf5969ee953" xsi:nil="true"/>
    <Templates xmlns="1c65f6e2-a84f-48ba-a259-8bf5969ee953" xsi:nil="true"/>
    <NotebookType xmlns="1c65f6e2-a84f-48ba-a259-8bf5969ee953" xsi:nil="true"/>
    <AppVersion xmlns="1c65f6e2-a84f-48ba-a259-8bf5969ee953" xsi:nil="true"/>
    <DefaultSectionNames xmlns="1c65f6e2-a84f-48ba-a259-8bf5969ee953" xsi:nil="true"/>
    <Math_Settings xmlns="1c65f6e2-a84f-48ba-a259-8bf5969ee953" xsi:nil="true"/>
    <Owner xmlns="1c65f6e2-a84f-48ba-a259-8bf5969ee953">
      <UserInfo>
        <DisplayName/>
        <AccountId xsi:nil="true"/>
        <AccountType/>
      </UserInfo>
    </Owner>
    <TeamsChannelId xmlns="1c65f6e2-a84f-48ba-a259-8bf5969ee953" xsi:nil="true"/>
    <Invited_Students xmlns="1c65f6e2-a84f-48ba-a259-8bf5969ee953" xsi:nil="true"/>
    <Student_Groups xmlns="1c65f6e2-a84f-48ba-a259-8bf5969ee953">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DFA52026ED54A8198F58FE034E237" ma:contentTypeVersion="33" ma:contentTypeDescription="Create a new document." ma:contentTypeScope="" ma:versionID="f1916a2cc8eaf495e44ecb17bbccf18c">
  <xsd:schema xmlns:xsd="http://www.w3.org/2001/XMLSchema" xmlns:xs="http://www.w3.org/2001/XMLSchema" xmlns:p="http://schemas.microsoft.com/office/2006/metadata/properties" xmlns:ns3="06161ba4-5796-4b27-9394-8b479d25d34d" xmlns:ns4="1c65f6e2-a84f-48ba-a259-8bf5969ee953" targetNamespace="http://schemas.microsoft.com/office/2006/metadata/properties" ma:root="true" ma:fieldsID="9f05896bbb78e00fd9f423ff173d797a" ns3:_="" ns4:_="">
    <xsd:import namespace="06161ba4-5796-4b27-9394-8b479d25d34d"/>
    <xsd:import namespace="1c65f6e2-a84f-48ba-a259-8bf5969ee9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61ba4-5796-4b27-9394-8b479d25d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5f6e2-a84f-48ba-a259-8bf5969ee9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_activity" ma:index="4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C9430-ABDB-B140-A2F8-F2CDD3AE7B26}">
  <ds:schemaRefs>
    <ds:schemaRef ds:uri="http://schemas.openxmlformats.org/officeDocument/2006/bibliography"/>
  </ds:schemaRefs>
</ds:datastoreItem>
</file>

<file path=customXml/itemProps2.xml><?xml version="1.0" encoding="utf-8"?>
<ds:datastoreItem xmlns:ds="http://schemas.openxmlformats.org/officeDocument/2006/customXml" ds:itemID="{AB749230-A1F3-4067-9302-C2A0C1FC7ABD}">
  <ds:schemaRefs>
    <ds:schemaRef ds:uri="http://schemas.microsoft.com/office/2006/metadata/properties"/>
    <ds:schemaRef ds:uri="http://schemas.microsoft.com/office/infopath/2007/PartnerControls"/>
    <ds:schemaRef ds:uri="1c65f6e2-a84f-48ba-a259-8bf5969ee953"/>
  </ds:schemaRefs>
</ds:datastoreItem>
</file>

<file path=customXml/itemProps3.xml><?xml version="1.0" encoding="utf-8"?>
<ds:datastoreItem xmlns:ds="http://schemas.openxmlformats.org/officeDocument/2006/customXml" ds:itemID="{5B32F7C5-66F2-4DED-9BF6-1EEF70B8007C}">
  <ds:schemaRefs>
    <ds:schemaRef ds:uri="http://schemas.microsoft.com/sharepoint/v3/contenttype/forms"/>
  </ds:schemaRefs>
</ds:datastoreItem>
</file>

<file path=customXml/itemProps4.xml><?xml version="1.0" encoding="utf-8"?>
<ds:datastoreItem xmlns:ds="http://schemas.openxmlformats.org/officeDocument/2006/customXml" ds:itemID="{26D6D7E0-E429-4D1A-8192-9FE4D7AF9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61ba4-5796-4b27-9394-8b479d25d34d"/>
    <ds:schemaRef ds:uri="1c65f6e2-a84f-48ba-a259-8bf5969e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Montserrat Mascaró</cp:lastModifiedBy>
  <cp:revision>4</cp:revision>
  <cp:lastPrinted>2016-06-28T13:37:00Z</cp:lastPrinted>
  <dcterms:created xsi:type="dcterms:W3CDTF">2023-07-17T12:42:00Z</dcterms:created>
  <dcterms:modified xsi:type="dcterms:W3CDTF">2023-07-18T07:59:00Z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0x010100AA9DFA52026ED54A8198F58FE034E237</vt:lpwstr>
  </property>
</Properties>
</file>