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6E5A" w14:textId="31BAFF76" w:rsidR="00B01BD3" w:rsidRPr="00230CDA" w:rsidRDefault="00B01BD3" w:rsidP="00B01BD3">
      <w:pPr>
        <w:tabs>
          <w:tab w:val="left" w:pos="1907"/>
          <w:tab w:val="center" w:pos="4536"/>
        </w:tabs>
        <w:spacing w:after="360"/>
        <w:jc w:val="center"/>
        <w:rPr>
          <w:b/>
          <w:bCs/>
          <w:color w:val="3C3C3B"/>
          <w:sz w:val="30"/>
          <w:szCs w:val="30"/>
          <w:u w:val="single"/>
          <w:lang w:val="en-US"/>
        </w:rPr>
      </w:pPr>
      <w:proofErr w:type="spellStart"/>
      <w:r w:rsidRPr="00230CDA">
        <w:rPr>
          <w:b/>
          <w:bCs/>
          <w:color w:val="3C3C3B"/>
          <w:sz w:val="30"/>
          <w:szCs w:val="30"/>
          <w:u w:val="single"/>
          <w:lang w:val="en-US"/>
        </w:rPr>
        <w:t>eMobility</w:t>
      </w:r>
      <w:proofErr w:type="spellEnd"/>
      <w:r w:rsidRPr="00230CDA">
        <w:rPr>
          <w:b/>
          <w:bCs/>
          <w:color w:val="3C3C3B"/>
          <w:sz w:val="30"/>
          <w:szCs w:val="30"/>
          <w:u w:val="single"/>
          <w:lang w:val="en-US"/>
        </w:rPr>
        <w:t xml:space="preserve"> Expo World Congress: 21-23 de </w:t>
      </w:r>
      <w:proofErr w:type="spellStart"/>
      <w:r w:rsidRPr="00230CDA">
        <w:rPr>
          <w:b/>
          <w:bCs/>
          <w:color w:val="3C3C3B"/>
          <w:sz w:val="30"/>
          <w:szCs w:val="30"/>
          <w:u w:val="single"/>
          <w:lang w:val="en-US"/>
        </w:rPr>
        <w:t>marzo</w:t>
      </w:r>
      <w:proofErr w:type="spellEnd"/>
    </w:p>
    <w:p w14:paraId="4AE51845" w14:textId="11804568" w:rsidR="00B01BD3" w:rsidRDefault="00B01BD3" w:rsidP="00B01BD3">
      <w:pPr>
        <w:pStyle w:val="Prrafodelista"/>
        <w:tabs>
          <w:tab w:val="left" w:pos="1907"/>
          <w:tab w:val="center" w:pos="4536"/>
        </w:tabs>
        <w:spacing w:after="360"/>
        <w:ind w:left="720"/>
        <w:jc w:val="center"/>
        <w:rPr>
          <w:color w:val="000000" w:themeColor="text1"/>
          <w:sz w:val="38"/>
          <w:szCs w:val="38"/>
          <w:lang w:val="es-ES"/>
        </w:rPr>
      </w:pPr>
      <w:r w:rsidRPr="00B01BD3">
        <w:rPr>
          <w:color w:val="000000" w:themeColor="text1"/>
          <w:sz w:val="38"/>
          <w:szCs w:val="38"/>
          <w:lang w:val="es-ES"/>
        </w:rPr>
        <w:t>La mo</w:t>
      </w:r>
      <w:r>
        <w:rPr>
          <w:color w:val="000000" w:themeColor="text1"/>
          <w:sz w:val="38"/>
          <w:szCs w:val="38"/>
          <w:lang w:val="es-ES"/>
        </w:rPr>
        <w:t>v</w:t>
      </w:r>
      <w:r w:rsidRPr="00B01BD3">
        <w:rPr>
          <w:color w:val="000000" w:themeColor="text1"/>
          <w:sz w:val="38"/>
          <w:szCs w:val="38"/>
          <w:lang w:val="es-ES"/>
        </w:rPr>
        <w:t>ilidad autónoma, descarbonizada, el</w:t>
      </w:r>
      <w:r>
        <w:rPr>
          <w:color w:val="000000" w:themeColor="text1"/>
          <w:sz w:val="38"/>
          <w:szCs w:val="38"/>
          <w:lang w:val="es-ES"/>
        </w:rPr>
        <w:t>é</w:t>
      </w:r>
      <w:r w:rsidRPr="00B01BD3">
        <w:rPr>
          <w:color w:val="000000" w:themeColor="text1"/>
          <w:sz w:val="38"/>
          <w:szCs w:val="38"/>
          <w:lang w:val="es-ES"/>
        </w:rPr>
        <w:t xml:space="preserve">ctrica </w:t>
      </w:r>
      <w:r>
        <w:rPr>
          <w:color w:val="000000" w:themeColor="text1"/>
          <w:sz w:val="38"/>
          <w:szCs w:val="38"/>
          <w:lang w:val="es-ES"/>
        </w:rPr>
        <w:t>y</w:t>
      </w:r>
      <w:r w:rsidRPr="00B01BD3">
        <w:rPr>
          <w:color w:val="000000" w:themeColor="text1"/>
          <w:sz w:val="38"/>
          <w:szCs w:val="38"/>
          <w:lang w:val="es-ES"/>
        </w:rPr>
        <w:t xml:space="preserve"> conectada, cla</w:t>
      </w:r>
      <w:r>
        <w:rPr>
          <w:color w:val="000000" w:themeColor="text1"/>
          <w:sz w:val="38"/>
          <w:szCs w:val="38"/>
          <w:lang w:val="es-ES"/>
        </w:rPr>
        <w:t>ve</w:t>
      </w:r>
      <w:r w:rsidRPr="00B01BD3">
        <w:rPr>
          <w:color w:val="000000" w:themeColor="text1"/>
          <w:sz w:val="38"/>
          <w:szCs w:val="38"/>
          <w:lang w:val="es-ES"/>
        </w:rPr>
        <w:t xml:space="preserve"> p</w:t>
      </w:r>
      <w:r>
        <w:rPr>
          <w:color w:val="000000" w:themeColor="text1"/>
          <w:sz w:val="38"/>
          <w:szCs w:val="38"/>
          <w:lang w:val="es-ES"/>
        </w:rPr>
        <w:t>a</w:t>
      </w:r>
      <w:r w:rsidRPr="00B01BD3">
        <w:rPr>
          <w:color w:val="000000" w:themeColor="text1"/>
          <w:sz w:val="38"/>
          <w:szCs w:val="38"/>
          <w:lang w:val="es-ES"/>
        </w:rPr>
        <w:t>r</w:t>
      </w:r>
      <w:r>
        <w:rPr>
          <w:color w:val="000000" w:themeColor="text1"/>
          <w:sz w:val="38"/>
          <w:szCs w:val="38"/>
          <w:lang w:val="es-ES"/>
        </w:rPr>
        <w:t>a</w:t>
      </w:r>
      <w:r w:rsidRPr="00B01BD3">
        <w:rPr>
          <w:color w:val="000000" w:themeColor="text1"/>
          <w:sz w:val="38"/>
          <w:szCs w:val="38"/>
          <w:lang w:val="es-ES"/>
        </w:rPr>
        <w:t xml:space="preserve"> avan</w:t>
      </w:r>
      <w:r>
        <w:rPr>
          <w:color w:val="000000" w:themeColor="text1"/>
          <w:sz w:val="38"/>
          <w:szCs w:val="38"/>
          <w:lang w:val="es-ES"/>
        </w:rPr>
        <w:t>z</w:t>
      </w:r>
      <w:r w:rsidRPr="00B01BD3">
        <w:rPr>
          <w:color w:val="000000" w:themeColor="text1"/>
          <w:sz w:val="38"/>
          <w:szCs w:val="38"/>
          <w:lang w:val="es-ES"/>
        </w:rPr>
        <w:t>ar en la sostenibili</w:t>
      </w:r>
      <w:r>
        <w:rPr>
          <w:color w:val="000000" w:themeColor="text1"/>
          <w:sz w:val="38"/>
          <w:szCs w:val="38"/>
          <w:lang w:val="es-ES"/>
        </w:rPr>
        <w:t>d</w:t>
      </w:r>
      <w:r w:rsidRPr="00B01BD3">
        <w:rPr>
          <w:color w:val="000000" w:themeColor="text1"/>
          <w:sz w:val="38"/>
          <w:szCs w:val="38"/>
          <w:lang w:val="es-ES"/>
        </w:rPr>
        <w:t>a</w:t>
      </w:r>
      <w:r>
        <w:rPr>
          <w:color w:val="000000" w:themeColor="text1"/>
          <w:sz w:val="38"/>
          <w:szCs w:val="38"/>
          <w:lang w:val="es-ES"/>
        </w:rPr>
        <w:t>d</w:t>
      </w:r>
      <w:r w:rsidRPr="00B01BD3">
        <w:rPr>
          <w:color w:val="000000" w:themeColor="text1"/>
          <w:sz w:val="38"/>
          <w:szCs w:val="38"/>
          <w:lang w:val="es-ES"/>
        </w:rPr>
        <w:t xml:space="preserve"> del sector</w:t>
      </w:r>
    </w:p>
    <w:p w14:paraId="00F36D4B" w14:textId="77777777" w:rsidR="00A81873" w:rsidRPr="00A81873" w:rsidRDefault="00A81873" w:rsidP="00B01BD3">
      <w:pPr>
        <w:pStyle w:val="Prrafodelista"/>
        <w:tabs>
          <w:tab w:val="left" w:pos="1907"/>
          <w:tab w:val="center" w:pos="4536"/>
        </w:tabs>
        <w:spacing w:after="360"/>
        <w:ind w:left="720"/>
        <w:jc w:val="center"/>
        <w:rPr>
          <w:color w:val="3C3C3B"/>
          <w:sz w:val="12"/>
          <w:szCs w:val="12"/>
          <w:lang w:val="es-ES"/>
        </w:rPr>
      </w:pPr>
    </w:p>
    <w:p w14:paraId="594B3EDA" w14:textId="15C3F20B" w:rsidR="00B01BD3" w:rsidRPr="003C3638" w:rsidRDefault="00B01BD3" w:rsidP="00A81873">
      <w:pPr>
        <w:pStyle w:val="Prrafodelista"/>
        <w:numPr>
          <w:ilvl w:val="0"/>
          <w:numId w:val="3"/>
        </w:numPr>
        <w:spacing w:before="360" w:after="120"/>
        <w:ind w:left="714" w:hanging="357"/>
        <w:jc w:val="both"/>
        <w:rPr>
          <w:color w:val="auto"/>
          <w:szCs w:val="21"/>
          <w:lang w:val="es-ES"/>
        </w:rPr>
      </w:pPr>
      <w:r w:rsidRPr="00B01BD3">
        <w:rPr>
          <w:color w:val="auto"/>
          <w:szCs w:val="21"/>
          <w:lang w:val="es-ES"/>
        </w:rPr>
        <w:t xml:space="preserve">El centro tecnológico </w:t>
      </w:r>
      <w:proofErr w:type="spellStart"/>
      <w:r w:rsidRPr="00B01BD3">
        <w:rPr>
          <w:color w:val="auto"/>
          <w:szCs w:val="21"/>
          <w:lang w:val="es-ES"/>
        </w:rPr>
        <w:t>Eurecat</w:t>
      </w:r>
      <w:proofErr w:type="spellEnd"/>
      <w:r w:rsidRPr="00B01BD3">
        <w:rPr>
          <w:color w:val="auto"/>
          <w:szCs w:val="21"/>
          <w:lang w:val="es-ES"/>
        </w:rPr>
        <w:t xml:space="preserve"> presenta en el </w:t>
      </w:r>
      <w:proofErr w:type="spellStart"/>
      <w:r w:rsidRPr="00B01BD3">
        <w:rPr>
          <w:color w:val="auto"/>
          <w:szCs w:val="21"/>
          <w:lang w:val="es-ES"/>
        </w:rPr>
        <w:t>eMobility</w:t>
      </w:r>
      <w:proofErr w:type="spellEnd"/>
      <w:r w:rsidRPr="00B01BD3">
        <w:rPr>
          <w:color w:val="auto"/>
          <w:szCs w:val="21"/>
          <w:lang w:val="es-ES"/>
        </w:rPr>
        <w:t xml:space="preserve"> Expo </w:t>
      </w:r>
      <w:proofErr w:type="spellStart"/>
      <w:r w:rsidRPr="00B01BD3">
        <w:rPr>
          <w:color w:val="auto"/>
          <w:szCs w:val="21"/>
          <w:lang w:val="es-ES"/>
        </w:rPr>
        <w:t>World</w:t>
      </w:r>
      <w:proofErr w:type="spellEnd"/>
      <w:r w:rsidRPr="00B01BD3">
        <w:rPr>
          <w:color w:val="auto"/>
          <w:szCs w:val="21"/>
          <w:lang w:val="es-ES"/>
        </w:rPr>
        <w:t xml:space="preserve"> </w:t>
      </w:r>
      <w:proofErr w:type="spellStart"/>
      <w:r w:rsidRPr="00B01BD3">
        <w:rPr>
          <w:color w:val="auto"/>
          <w:szCs w:val="21"/>
          <w:lang w:val="es-ES"/>
        </w:rPr>
        <w:t>Congress</w:t>
      </w:r>
      <w:proofErr w:type="spellEnd"/>
      <w:r w:rsidRPr="00B01BD3">
        <w:rPr>
          <w:color w:val="auto"/>
          <w:szCs w:val="21"/>
          <w:lang w:val="es-ES"/>
        </w:rPr>
        <w:t xml:space="preserve"> un conjunto de herramientas de autoevaluación y de autoprotección con el objetivo de mejorar la Seguridad y resiliencia de los sistemas de movilidad autónoma conectada cooperativa (CCAM) ante potenciales </w:t>
      </w:r>
      <w:proofErr w:type="spellStart"/>
      <w:r w:rsidRPr="00B01BD3">
        <w:rPr>
          <w:color w:val="auto"/>
          <w:szCs w:val="21"/>
          <w:lang w:val="es-ES"/>
        </w:rPr>
        <w:t>ciberamenazas</w:t>
      </w:r>
      <w:proofErr w:type="spellEnd"/>
      <w:r w:rsidRPr="00B01BD3">
        <w:rPr>
          <w:color w:val="auto"/>
          <w:szCs w:val="21"/>
          <w:lang w:val="es-ES"/>
        </w:rPr>
        <w:t>.</w:t>
      </w:r>
    </w:p>
    <w:p w14:paraId="7629C538" w14:textId="77777777" w:rsidR="003C3638" w:rsidRPr="003C3638" w:rsidRDefault="003C3638" w:rsidP="003C3638">
      <w:pPr>
        <w:pStyle w:val="Prrafodelista"/>
        <w:numPr>
          <w:ilvl w:val="0"/>
          <w:numId w:val="3"/>
        </w:numPr>
        <w:spacing w:before="240" w:after="120"/>
        <w:jc w:val="both"/>
        <w:rPr>
          <w:color w:val="auto"/>
          <w:szCs w:val="21"/>
          <w:lang w:val="es-ES"/>
        </w:rPr>
      </w:pPr>
      <w:r w:rsidRPr="003C3638">
        <w:rPr>
          <w:color w:val="auto"/>
          <w:szCs w:val="21"/>
          <w:lang w:val="es-ES"/>
        </w:rPr>
        <w:t>También expone las ventajas de la navegación autónoma vertical con drones en el interior de las fábricas y sus alrededores para trasladar piezas ligeras “</w:t>
      </w:r>
      <w:proofErr w:type="spellStart"/>
      <w:r w:rsidRPr="003C3638">
        <w:rPr>
          <w:color w:val="auto"/>
          <w:szCs w:val="21"/>
          <w:lang w:val="es-ES"/>
        </w:rPr>
        <w:t>just</w:t>
      </w:r>
      <w:proofErr w:type="spellEnd"/>
      <w:r w:rsidRPr="003C3638">
        <w:rPr>
          <w:color w:val="auto"/>
          <w:szCs w:val="21"/>
          <w:lang w:val="es-ES"/>
        </w:rPr>
        <w:t xml:space="preserve"> </w:t>
      </w:r>
      <w:proofErr w:type="gramStart"/>
      <w:r w:rsidRPr="003C3638">
        <w:rPr>
          <w:color w:val="auto"/>
          <w:szCs w:val="21"/>
          <w:lang w:val="es-ES"/>
        </w:rPr>
        <w:t>in time</w:t>
      </w:r>
      <w:proofErr w:type="gramEnd"/>
      <w:r w:rsidRPr="003C3638">
        <w:rPr>
          <w:color w:val="auto"/>
          <w:szCs w:val="21"/>
          <w:lang w:val="es-ES"/>
        </w:rPr>
        <w:t>”.</w:t>
      </w:r>
    </w:p>
    <w:p w14:paraId="73DA8F44" w14:textId="77777777" w:rsidR="003C3638" w:rsidRPr="003C3638" w:rsidRDefault="003C3638" w:rsidP="003C3638">
      <w:pPr>
        <w:pStyle w:val="Prrafodelista"/>
        <w:numPr>
          <w:ilvl w:val="0"/>
          <w:numId w:val="3"/>
        </w:numPr>
        <w:spacing w:before="240" w:after="120"/>
        <w:jc w:val="both"/>
        <w:rPr>
          <w:color w:val="auto"/>
          <w:szCs w:val="21"/>
          <w:lang w:val="es-ES"/>
        </w:rPr>
      </w:pPr>
      <w:r w:rsidRPr="003C3638">
        <w:rPr>
          <w:color w:val="auto"/>
          <w:szCs w:val="21"/>
          <w:lang w:val="es-ES"/>
        </w:rPr>
        <w:t xml:space="preserve">La unidad conjunta de investigación BATTECH, liderada por </w:t>
      </w:r>
      <w:proofErr w:type="spellStart"/>
      <w:r w:rsidRPr="003C3638">
        <w:rPr>
          <w:color w:val="auto"/>
          <w:szCs w:val="21"/>
          <w:lang w:val="es-ES"/>
        </w:rPr>
        <w:t>Eurecat</w:t>
      </w:r>
      <w:proofErr w:type="spellEnd"/>
      <w:r w:rsidRPr="003C3638">
        <w:rPr>
          <w:color w:val="auto"/>
          <w:szCs w:val="21"/>
          <w:lang w:val="es-ES"/>
        </w:rPr>
        <w:t xml:space="preserve"> y el IREC, presenta una nueva generación de materiales para baterías de alta densidad energética, más sostenibles y de mayores prestaciones que los actuales.</w:t>
      </w:r>
    </w:p>
    <w:p w14:paraId="30379E9F" w14:textId="77777777" w:rsidR="003C3638" w:rsidRPr="00E85FDF" w:rsidRDefault="003C3638" w:rsidP="003C3638">
      <w:pPr>
        <w:pStyle w:val="Prrafodelista"/>
        <w:numPr>
          <w:ilvl w:val="0"/>
          <w:numId w:val="3"/>
        </w:numPr>
      </w:pPr>
      <w:r w:rsidRPr="003C3638">
        <w:rPr>
          <w:color w:val="auto"/>
          <w:szCs w:val="21"/>
          <w:lang w:val="es-ES"/>
        </w:rPr>
        <w:t>BATTECH también da a conocer el método de la evaluación del ciclo de vida para evaluar la huella ambiental de la movilidad eléctrica, en su fase de fabricación, uso de los vehículos, segunda vida y final de vida, evaluando entre otros aspectos, el consumo de energía y recursos en todas estas etapas.</w:t>
      </w:r>
    </w:p>
    <w:p w14:paraId="47DFE1ED" w14:textId="6747C441" w:rsidR="003E0405" w:rsidRPr="00E85FDF" w:rsidRDefault="00B01BD3" w:rsidP="001870D2">
      <w:pPr>
        <w:spacing w:before="360" w:after="120"/>
      </w:pPr>
      <w:r>
        <w:rPr>
          <w:b/>
          <w:u w:val="single"/>
        </w:rPr>
        <w:t>Valencia/</w:t>
      </w:r>
      <w:r w:rsidR="00AC5725">
        <w:rPr>
          <w:b/>
          <w:u w:val="single"/>
        </w:rPr>
        <w:t xml:space="preserve">Barcelona, </w:t>
      </w:r>
      <w:r>
        <w:rPr>
          <w:b/>
          <w:u w:val="single"/>
        </w:rPr>
        <w:t>2</w:t>
      </w:r>
      <w:r w:rsidR="0061216E">
        <w:rPr>
          <w:b/>
          <w:u w:val="single"/>
        </w:rPr>
        <w:t>3</w:t>
      </w:r>
      <w:r w:rsidR="00AC5725">
        <w:rPr>
          <w:b/>
          <w:u w:val="single"/>
        </w:rPr>
        <w:t xml:space="preserve"> de </w:t>
      </w:r>
      <w:r>
        <w:rPr>
          <w:b/>
          <w:u w:val="single"/>
        </w:rPr>
        <w:t>marzo</w:t>
      </w:r>
      <w:r w:rsidR="00AC5725">
        <w:rPr>
          <w:b/>
          <w:u w:val="single"/>
        </w:rPr>
        <w:t xml:space="preserve"> de 20</w:t>
      </w:r>
      <w:r w:rsidR="00D5367D">
        <w:rPr>
          <w:b/>
          <w:u w:val="single"/>
        </w:rPr>
        <w:t>2</w:t>
      </w:r>
      <w:r w:rsidR="001821D5">
        <w:rPr>
          <w:b/>
          <w:u w:val="single"/>
        </w:rPr>
        <w:t>3</w:t>
      </w:r>
      <w:r w:rsidR="00251A26" w:rsidRPr="00251A26">
        <w:rPr>
          <w:b/>
          <w:u w:val="single"/>
        </w:rPr>
        <w:t>.-</w:t>
      </w:r>
      <w:r w:rsidR="00251A26" w:rsidRPr="00B67256">
        <w:rPr>
          <w:b/>
        </w:rPr>
        <w:t xml:space="preserve"> </w:t>
      </w:r>
      <w:r w:rsidR="003E0405" w:rsidRPr="00E85FDF">
        <w:t>La descarbonización, la conectividad y la conducción autónoma son tres tendencias que están marcando la innovación tecnológica en el sector de la movilidad, un ámbito en el que la Unión Europea se ha marcado el objetivo de alcanzar la neutralidad climática antes de 2050, un hito que requiere reducir en más de un 90 por ciento las emisiones en el transporte.</w:t>
      </w:r>
    </w:p>
    <w:p w14:paraId="41BC5E15" w14:textId="509755AE" w:rsidR="003E0405" w:rsidRPr="00E85FDF" w:rsidRDefault="003E0405" w:rsidP="001870D2">
      <w:pPr>
        <w:spacing w:before="120" w:after="120"/>
      </w:pPr>
      <w:r w:rsidRPr="003E0405">
        <w:rPr>
          <w:lang w:val="es-ES"/>
        </w:rPr>
        <w:t xml:space="preserve">Así lo </w:t>
      </w:r>
      <w:r w:rsidR="001870D2">
        <w:rPr>
          <w:lang w:val="es-ES"/>
        </w:rPr>
        <w:t xml:space="preserve">ha </w:t>
      </w:r>
      <w:r w:rsidRPr="003E0405">
        <w:rPr>
          <w:lang w:val="es-ES"/>
        </w:rPr>
        <w:t>p</w:t>
      </w:r>
      <w:r w:rsidR="001870D2">
        <w:rPr>
          <w:lang w:val="es-ES"/>
        </w:rPr>
        <w:t>uesto</w:t>
      </w:r>
      <w:r w:rsidRPr="003E0405">
        <w:rPr>
          <w:lang w:val="es-ES"/>
        </w:rPr>
        <w:t xml:space="preserve"> de relieve, con motivo de la celebración del </w:t>
      </w:r>
      <w:proofErr w:type="spellStart"/>
      <w:r w:rsidRPr="003E0405">
        <w:rPr>
          <w:lang w:val="es-ES"/>
        </w:rPr>
        <w:t>eMobility</w:t>
      </w:r>
      <w:proofErr w:type="spellEnd"/>
      <w:r w:rsidRPr="003E0405">
        <w:rPr>
          <w:lang w:val="es-ES"/>
        </w:rPr>
        <w:t xml:space="preserve"> Expo </w:t>
      </w:r>
      <w:proofErr w:type="spellStart"/>
      <w:r w:rsidRPr="003E0405">
        <w:rPr>
          <w:lang w:val="es-ES"/>
        </w:rPr>
        <w:t>World</w:t>
      </w:r>
      <w:proofErr w:type="spellEnd"/>
      <w:r w:rsidRPr="003E0405">
        <w:rPr>
          <w:lang w:val="es-ES"/>
        </w:rPr>
        <w:t xml:space="preserve"> </w:t>
      </w:r>
      <w:proofErr w:type="spellStart"/>
      <w:r w:rsidRPr="003E0405">
        <w:rPr>
          <w:lang w:val="es-ES"/>
        </w:rPr>
        <w:t>Congress</w:t>
      </w:r>
      <w:proofErr w:type="spellEnd"/>
      <w:r w:rsidRPr="003E0405">
        <w:rPr>
          <w:lang w:val="es-ES"/>
        </w:rPr>
        <w:t>, que se celebra en Valencia, el jefe de Desarrollo de Negocio del equipo Movilidad del</w:t>
      </w:r>
      <w:r>
        <w:rPr>
          <w:lang w:val="es-ES"/>
        </w:rPr>
        <w:t xml:space="preserve"> </w:t>
      </w:r>
      <w:r w:rsidR="0011006D" w:rsidRPr="007614E7">
        <w:t xml:space="preserve">centro tecnológico </w:t>
      </w:r>
      <w:hyperlink r:id="rId8" w:history="1">
        <w:proofErr w:type="spellStart"/>
        <w:r w:rsidR="0011006D" w:rsidRPr="007614E7">
          <w:rPr>
            <w:rStyle w:val="Hipervnculo"/>
          </w:rPr>
          <w:t>Eurecat</w:t>
        </w:r>
        <w:proofErr w:type="spellEnd"/>
      </w:hyperlink>
      <w:r>
        <w:t>, David Pardos,</w:t>
      </w:r>
      <w:r w:rsidR="00803041">
        <w:t xml:space="preserve"> </w:t>
      </w:r>
      <w:r w:rsidRPr="00E85FDF">
        <w:t xml:space="preserve">quien subraya que "la movilidad sostenible y descarbonizada es una tendencia muy importante en la </w:t>
      </w:r>
      <w:r w:rsidRPr="00E85FDF">
        <w:lastRenderedPageBreak/>
        <w:t>sociedad actual, tanto en el transporte de personas como de mercancías y por tierra, mar o aire".</w:t>
      </w:r>
    </w:p>
    <w:p w14:paraId="40A094C3" w14:textId="77777777" w:rsidR="003E0405" w:rsidRPr="00E85FDF" w:rsidRDefault="003E0405" w:rsidP="003E0405">
      <w:pPr>
        <w:spacing w:before="120" w:after="120"/>
      </w:pPr>
      <w:r w:rsidRPr="00E85FDF">
        <w:t>Sin embargo, apunta, “tiene algunos retos asociados que deben tenerse en cuenta y que estamos trabajando para solucionar, como son las infraestructuras de recarga, la falta de materias primas para la fabricación de las baterías o el desarrollo de pilas de combustible (Hidrógeno) y, especialmente, los elevados costes de todo ello”.</w:t>
      </w:r>
    </w:p>
    <w:p w14:paraId="7A615C22" w14:textId="16A326AC" w:rsidR="003E0405" w:rsidRDefault="003E0405" w:rsidP="003E0405">
      <w:pPr>
        <w:spacing w:before="120" w:after="120"/>
      </w:pPr>
      <w:r w:rsidRPr="00C93077">
        <w:t>Desde su perspectiva, “estamos pasando también de un modelo de propiedad a un modelo de pago por uso donde el usuario se pone en el centro y hace desplazar la movilidad centrada en el producto a un modelo centrado en el servicio y la multimodalidad, no sólo en el coche”, una evolución con un potencial que refuerza “el hecho de que el vehículo lo utilicemos muy poco, porque la mayor parte del tiempo se encuentra parado o aparcado y, además, nos ahorramos, entre otros, la inversión en la compra, el coste de su aparcamiento o su mantenimiento”.</w:t>
      </w:r>
    </w:p>
    <w:p w14:paraId="45088ED8" w14:textId="585CC3CE" w:rsidR="00451934" w:rsidRPr="00451934" w:rsidRDefault="00451934" w:rsidP="00451934">
      <w:pPr>
        <w:spacing w:before="120" w:after="120"/>
        <w:rPr>
          <w:b/>
          <w:bCs/>
          <w:lang w:val="es-ES"/>
        </w:rPr>
      </w:pPr>
      <w:r w:rsidRPr="00451934">
        <w:rPr>
          <w:b/>
          <w:bCs/>
          <w:lang w:val="es-ES"/>
        </w:rPr>
        <w:t>Conectividad y conducción autónoma</w:t>
      </w:r>
    </w:p>
    <w:p w14:paraId="625BC4F1" w14:textId="43793A22" w:rsidR="00451934" w:rsidRPr="00451934" w:rsidRDefault="00451934" w:rsidP="00451934">
      <w:pPr>
        <w:spacing w:before="120" w:after="120"/>
      </w:pPr>
      <w:r w:rsidRPr="00451934">
        <w:t>La conectividad entre vehículos puede dar información en tiempo real de posibles incidencias que se produzcan en la vía, como un accidente, la presencia de otro vehículo averiado o incidencias de tráfico o meteorológicas, entre otr</w:t>
      </w:r>
      <w:r>
        <w:t>a</w:t>
      </w:r>
      <w:r w:rsidRPr="00451934">
        <w:t xml:space="preserve">s. También existe la conectividad entre los vehículos y la infraestructura, como señales de tráfico o semáforos, y entre los ocupantes y el mundo exterior, de modo que se pueda trabajar o disfrutar de actividades de entretenimiento </w:t>
      </w:r>
      <w:r>
        <w:t>u</w:t>
      </w:r>
      <w:r w:rsidRPr="00451934">
        <w:t xml:space="preserve"> ocio mientras se viaja.</w:t>
      </w:r>
    </w:p>
    <w:p w14:paraId="2AACC10E" w14:textId="337C8773" w:rsidR="00451934" w:rsidRDefault="00451934" w:rsidP="00451934">
      <w:pPr>
        <w:spacing w:before="120" w:after="120"/>
      </w:pPr>
      <w:r w:rsidRPr="00451934">
        <w:t xml:space="preserve">Otra tendencia de futuro es que acabe desapareciendo el conductor y sea el vehículo el que lleve a las personas y las mercancías de un lugar a otro, de forma autónoma y tomando sus propias decisiones, como por ejemplo los </w:t>
      </w:r>
      <w:proofErr w:type="spellStart"/>
      <w:r w:rsidRPr="00451934">
        <w:t>robotaxis</w:t>
      </w:r>
      <w:proofErr w:type="spellEnd"/>
      <w:r w:rsidRPr="00451934">
        <w:t xml:space="preserve"> o los </w:t>
      </w:r>
      <w:proofErr w:type="spellStart"/>
      <w:r w:rsidRPr="00451934">
        <w:t>eVTOL</w:t>
      </w:r>
      <w:proofErr w:type="spellEnd"/>
      <w:r w:rsidRPr="00451934">
        <w:t xml:space="preserve"> (del inglés </w:t>
      </w:r>
      <w:proofErr w:type="spellStart"/>
      <w:r w:rsidRPr="00451934">
        <w:t>el</w:t>
      </w:r>
      <w:r>
        <w:t>e</w:t>
      </w:r>
      <w:r w:rsidRPr="00451934">
        <w:t>ctric</w:t>
      </w:r>
      <w:proofErr w:type="spellEnd"/>
      <w:r w:rsidRPr="00451934">
        <w:t xml:space="preserve"> Vertical </w:t>
      </w:r>
      <w:proofErr w:type="spellStart"/>
      <w:r w:rsidRPr="00451934">
        <w:t>Take</w:t>
      </w:r>
      <w:proofErr w:type="spellEnd"/>
      <w:r w:rsidRPr="00451934">
        <w:t xml:space="preserve">-Off and </w:t>
      </w:r>
      <w:proofErr w:type="spellStart"/>
      <w:r w:rsidRPr="00451934">
        <w:t>Landing</w:t>
      </w:r>
      <w:proofErr w:type="spellEnd"/>
      <w:r w:rsidRPr="00451934">
        <w:t xml:space="preserve">) que se desarrollan actualmente. Muchas empresas de transporte y movilidad trabajan en esta </w:t>
      </w:r>
      <w:proofErr w:type="gramStart"/>
      <w:r w:rsidRPr="00451934">
        <w:t>línea</w:t>
      </w:r>
      <w:proofErr w:type="gramEnd"/>
      <w:r w:rsidRPr="00451934">
        <w:t xml:space="preserve"> aunque “todavía queda camino por recorrer sobre todo en cuanto a su regulación y al cambio de hábitos de la sociedad actual”, especifica el </w:t>
      </w:r>
      <w:r>
        <w:t>responsable</w:t>
      </w:r>
      <w:r w:rsidRPr="00451934">
        <w:t xml:space="preserve"> de Desarrollo de Negocio del equipo Movilidad de </w:t>
      </w:r>
      <w:proofErr w:type="spellStart"/>
      <w:r w:rsidRPr="00451934">
        <w:t>Eurecat</w:t>
      </w:r>
      <w:proofErr w:type="spellEnd"/>
      <w:r w:rsidRPr="00451934">
        <w:t>.</w:t>
      </w:r>
    </w:p>
    <w:p w14:paraId="0A631DA1" w14:textId="49436537" w:rsidR="00AF0A23" w:rsidRDefault="00AF0A23" w:rsidP="00AF0A23">
      <w:pPr>
        <w:spacing w:before="120" w:after="120"/>
      </w:pPr>
      <w:r w:rsidRPr="00AF0A23">
        <w:t>Por otra parte, según detalla David Pardos, "la necesidad de transformación digital y la importancia cada vez más relevante del software y de la diferenciación frente a la competencia hace que el sector esté en constante evolución y desarrollando productos y servicios con elevados componentes innovadores".</w:t>
      </w:r>
    </w:p>
    <w:p w14:paraId="76FA2508" w14:textId="6E1E5EAF" w:rsidR="003667C0" w:rsidRPr="003667C0" w:rsidRDefault="003667C0" w:rsidP="003667C0">
      <w:pPr>
        <w:spacing w:before="120" w:after="120"/>
      </w:pPr>
      <w:r w:rsidRPr="003667C0">
        <w:lastRenderedPageBreak/>
        <w:t xml:space="preserve">Todas estas dinámicas dibujan un escenario marcado por “la rápida evolución del sector, tanto a escala tecnológica como de modelos de negocio y esto significa transformación e innovación en todos los niveles de la cadena de valor”, señala el jefe del Mercado de Automoción de </w:t>
      </w:r>
      <w:proofErr w:type="spellStart"/>
      <w:r w:rsidRPr="003667C0">
        <w:t>Eurecat</w:t>
      </w:r>
      <w:proofErr w:type="spellEnd"/>
      <w:r w:rsidRPr="003667C0">
        <w:t xml:space="preserve">, Alfred </w:t>
      </w:r>
      <w:proofErr w:type="spellStart"/>
      <w:r w:rsidRPr="003667C0">
        <w:t>Beltran</w:t>
      </w:r>
      <w:proofErr w:type="spellEnd"/>
      <w:r w:rsidRPr="003667C0">
        <w:t>.</w:t>
      </w:r>
    </w:p>
    <w:p w14:paraId="6687F148" w14:textId="248AF5A2" w:rsidR="00AE35A1" w:rsidRPr="00AE35A1" w:rsidRDefault="00AE35A1" w:rsidP="00AE35A1">
      <w:pPr>
        <w:spacing w:before="120" w:after="120"/>
        <w:rPr>
          <w:b/>
          <w:bCs/>
          <w:lang w:val="es-ES"/>
        </w:rPr>
      </w:pPr>
      <w:r w:rsidRPr="00AE35A1">
        <w:rPr>
          <w:b/>
          <w:bCs/>
          <w:lang w:val="es-ES"/>
        </w:rPr>
        <w:t xml:space="preserve">BATTECH, innovación puntera que </w:t>
      </w:r>
      <w:r>
        <w:rPr>
          <w:b/>
          <w:bCs/>
          <w:lang w:val="es-ES"/>
        </w:rPr>
        <w:t>cubre</w:t>
      </w:r>
      <w:r w:rsidRPr="00AE35A1">
        <w:rPr>
          <w:b/>
          <w:bCs/>
          <w:lang w:val="es-ES"/>
        </w:rPr>
        <w:t xml:space="preserve"> to</w:t>
      </w:r>
      <w:r>
        <w:rPr>
          <w:b/>
          <w:bCs/>
          <w:lang w:val="es-ES"/>
        </w:rPr>
        <w:t>d</w:t>
      </w:r>
      <w:r w:rsidRPr="00AE35A1">
        <w:rPr>
          <w:b/>
          <w:bCs/>
          <w:lang w:val="es-ES"/>
        </w:rPr>
        <w:t>a la cadena de valor de l</w:t>
      </w:r>
      <w:r>
        <w:rPr>
          <w:b/>
          <w:bCs/>
          <w:lang w:val="es-ES"/>
        </w:rPr>
        <w:t>a</w:t>
      </w:r>
      <w:r w:rsidRPr="00AE35A1">
        <w:rPr>
          <w:b/>
          <w:bCs/>
          <w:lang w:val="es-ES"/>
        </w:rPr>
        <w:t>s bater</w:t>
      </w:r>
      <w:r>
        <w:rPr>
          <w:b/>
          <w:bCs/>
          <w:lang w:val="es-ES"/>
        </w:rPr>
        <w:t>ía</w:t>
      </w:r>
      <w:r w:rsidRPr="00AE35A1">
        <w:rPr>
          <w:b/>
          <w:bCs/>
          <w:lang w:val="es-ES"/>
        </w:rPr>
        <w:t>s</w:t>
      </w:r>
    </w:p>
    <w:p w14:paraId="4C82CB95" w14:textId="77777777" w:rsidR="00AE35A1" w:rsidRPr="00AE35A1" w:rsidRDefault="00AE35A1" w:rsidP="00AE35A1">
      <w:pPr>
        <w:spacing w:before="120" w:after="120"/>
      </w:pPr>
      <w:r w:rsidRPr="00AE35A1">
        <w:t xml:space="preserve">En cuanto a la descarbonización del sector transporte y su electrificación, pero también en cuanto a sostenibilidad e impacto ambiental, “uno de los retos más importantes se encuentra en el ámbito de las baterías para la movilidad”, subraya el director de proyectos singulares de </w:t>
      </w:r>
      <w:proofErr w:type="spellStart"/>
      <w:r w:rsidRPr="00AE35A1">
        <w:t>Eurecat</w:t>
      </w:r>
      <w:proofErr w:type="spellEnd"/>
      <w:r w:rsidRPr="00AE35A1">
        <w:t xml:space="preserve"> y director tecnológico de BATTECH, Agustí Chico.</w:t>
      </w:r>
    </w:p>
    <w:p w14:paraId="160CBA8F" w14:textId="77777777" w:rsidR="00AE35A1" w:rsidRPr="00A90FDB" w:rsidRDefault="00AE35A1" w:rsidP="00AE35A1">
      <w:pPr>
        <w:spacing w:before="120" w:after="120"/>
      </w:pPr>
      <w:r w:rsidRPr="00A90FDB">
        <w:t xml:space="preserve">En este sentido, “mejorar la transferencia de conocimiento en el ámbito de las baterías eléctricas </w:t>
      </w:r>
      <w:r>
        <w:t>a</w:t>
      </w:r>
      <w:r w:rsidRPr="00A90FDB">
        <w:t xml:space="preserve"> la industria desde una perspectiva enfocada a la economía circular y la sostenibilidad es una oportunidad que no podemos dejar escapar, en un escenario que avanza rápidamente hacia la generación de energía verde, la descarbonización de la industria y la electrificación de la movilidad”, expone.</w:t>
      </w:r>
    </w:p>
    <w:p w14:paraId="403972D4" w14:textId="77777777" w:rsidR="00AE35A1" w:rsidRDefault="00AE35A1" w:rsidP="00AE35A1">
      <w:pPr>
        <w:spacing w:before="120" w:after="120"/>
        <w:rPr>
          <w:b/>
          <w:bCs/>
          <w:lang w:val="ca-ES"/>
        </w:rPr>
      </w:pPr>
      <w:r w:rsidRPr="00AE35A1">
        <w:t xml:space="preserve">Para hacer frente a todos los retos de investigación e innovación en el ámbito de las baterías, desde </w:t>
      </w:r>
      <w:proofErr w:type="spellStart"/>
      <w:r w:rsidRPr="00AE35A1">
        <w:t>Eurecat</w:t>
      </w:r>
      <w:proofErr w:type="spellEnd"/>
      <w:r w:rsidRPr="00AE35A1">
        <w:t xml:space="preserve"> junto con el Instituto de Investigación en Energía de Catalu</w:t>
      </w:r>
      <w:r>
        <w:t>ny</w:t>
      </w:r>
      <w:r w:rsidRPr="00AE35A1">
        <w:t>a (IREC), en 2021 se puso en marcha BATTECH (www.battechbatteryhub.org), una unidad de investigación conjunta que cubre de forma completa toda la cadena de valor de las baterías, desde el desarrollo de los materiales que componen las celdas como partes fundamentales de las baterías, hasta la integración de grandes baterías p</w:t>
      </w:r>
      <w:r>
        <w:t>a</w:t>
      </w:r>
      <w:r w:rsidRPr="00AE35A1">
        <w:t>ra avanzar hacia la movilidad sostenible o para sistemas energéticos, así como la segunda vida y su reciclaje.</w:t>
      </w:r>
      <w:r w:rsidRPr="00AE35A1">
        <w:rPr>
          <w:b/>
          <w:bCs/>
          <w:lang w:val="ca-ES"/>
        </w:rPr>
        <w:t xml:space="preserve"> </w:t>
      </w:r>
    </w:p>
    <w:p w14:paraId="078F9B4C" w14:textId="2F3BB222" w:rsidR="00AE35A1" w:rsidRPr="00AE35A1" w:rsidRDefault="00AE35A1" w:rsidP="00AE35A1">
      <w:pPr>
        <w:spacing w:before="120" w:after="120"/>
        <w:rPr>
          <w:b/>
          <w:bCs/>
          <w:lang w:val="es-ES"/>
        </w:rPr>
      </w:pPr>
      <w:r w:rsidRPr="00AE35A1">
        <w:rPr>
          <w:b/>
          <w:bCs/>
          <w:lang w:val="es-ES"/>
        </w:rPr>
        <w:t>Soluciones tecnológicas ante potenciales ciberataques, p</w:t>
      </w:r>
      <w:r>
        <w:rPr>
          <w:b/>
          <w:bCs/>
          <w:lang w:val="es-ES"/>
        </w:rPr>
        <w:t>a</w:t>
      </w:r>
      <w:r w:rsidRPr="00AE35A1">
        <w:rPr>
          <w:b/>
          <w:bCs/>
          <w:lang w:val="es-ES"/>
        </w:rPr>
        <w:t>ra la navegació</w:t>
      </w:r>
      <w:r>
        <w:rPr>
          <w:b/>
          <w:bCs/>
          <w:lang w:val="es-ES"/>
        </w:rPr>
        <w:t>n</w:t>
      </w:r>
      <w:r w:rsidRPr="00AE35A1">
        <w:rPr>
          <w:b/>
          <w:bCs/>
          <w:lang w:val="es-ES"/>
        </w:rPr>
        <w:t xml:space="preserve"> aut</w:t>
      </w:r>
      <w:r>
        <w:rPr>
          <w:b/>
          <w:bCs/>
          <w:lang w:val="es-ES"/>
        </w:rPr>
        <w:t>ó</w:t>
      </w:r>
      <w:r w:rsidRPr="00AE35A1">
        <w:rPr>
          <w:b/>
          <w:bCs/>
          <w:lang w:val="es-ES"/>
        </w:rPr>
        <w:t xml:space="preserve">noma vertical, en </w:t>
      </w:r>
      <w:r>
        <w:rPr>
          <w:b/>
          <w:bCs/>
          <w:lang w:val="es-ES"/>
        </w:rPr>
        <w:t>nuevos</w:t>
      </w:r>
      <w:r w:rsidRPr="00AE35A1">
        <w:rPr>
          <w:b/>
          <w:bCs/>
          <w:lang w:val="es-ES"/>
        </w:rPr>
        <w:t xml:space="preserve"> material</w:t>
      </w:r>
      <w:r>
        <w:rPr>
          <w:b/>
          <w:bCs/>
          <w:lang w:val="es-ES"/>
        </w:rPr>
        <w:t>e</w:t>
      </w:r>
      <w:r w:rsidRPr="00AE35A1">
        <w:rPr>
          <w:b/>
          <w:bCs/>
          <w:lang w:val="es-ES"/>
        </w:rPr>
        <w:t>s p</w:t>
      </w:r>
      <w:r>
        <w:rPr>
          <w:b/>
          <w:bCs/>
          <w:lang w:val="es-ES"/>
        </w:rPr>
        <w:t>a</w:t>
      </w:r>
      <w:r w:rsidRPr="00AE35A1">
        <w:rPr>
          <w:b/>
          <w:bCs/>
          <w:lang w:val="es-ES"/>
        </w:rPr>
        <w:t>ra bater</w:t>
      </w:r>
      <w:r>
        <w:rPr>
          <w:b/>
          <w:bCs/>
          <w:lang w:val="es-ES"/>
        </w:rPr>
        <w:t>ías</w:t>
      </w:r>
      <w:r w:rsidRPr="00AE35A1">
        <w:rPr>
          <w:b/>
          <w:bCs/>
          <w:lang w:val="es-ES"/>
        </w:rPr>
        <w:t xml:space="preserve"> </w:t>
      </w:r>
      <w:r>
        <w:rPr>
          <w:b/>
          <w:bCs/>
          <w:lang w:val="es-ES"/>
        </w:rPr>
        <w:t>y</w:t>
      </w:r>
      <w:r w:rsidRPr="00AE35A1">
        <w:rPr>
          <w:b/>
          <w:bCs/>
          <w:lang w:val="es-ES"/>
        </w:rPr>
        <w:t xml:space="preserve"> p</w:t>
      </w:r>
      <w:r>
        <w:rPr>
          <w:b/>
          <w:bCs/>
          <w:lang w:val="es-ES"/>
        </w:rPr>
        <w:t>a</w:t>
      </w:r>
      <w:r w:rsidRPr="00AE35A1">
        <w:rPr>
          <w:b/>
          <w:bCs/>
          <w:lang w:val="es-ES"/>
        </w:rPr>
        <w:t>ra l</w:t>
      </w:r>
      <w:r>
        <w:rPr>
          <w:b/>
          <w:bCs/>
          <w:lang w:val="es-ES"/>
        </w:rPr>
        <w:t>a e</w:t>
      </w:r>
      <w:r w:rsidRPr="00AE35A1">
        <w:rPr>
          <w:b/>
          <w:bCs/>
          <w:lang w:val="es-ES"/>
        </w:rPr>
        <w:t>valuació</w:t>
      </w:r>
      <w:r>
        <w:rPr>
          <w:b/>
          <w:bCs/>
          <w:lang w:val="es-ES"/>
        </w:rPr>
        <w:t>n</w:t>
      </w:r>
      <w:r w:rsidRPr="00AE35A1">
        <w:rPr>
          <w:b/>
          <w:bCs/>
          <w:lang w:val="es-ES"/>
        </w:rPr>
        <w:t xml:space="preserve"> del cicl</w:t>
      </w:r>
      <w:r>
        <w:rPr>
          <w:b/>
          <w:bCs/>
          <w:lang w:val="es-ES"/>
        </w:rPr>
        <w:t>o</w:t>
      </w:r>
      <w:r w:rsidRPr="00AE35A1">
        <w:rPr>
          <w:b/>
          <w:bCs/>
          <w:lang w:val="es-ES"/>
        </w:rPr>
        <w:t xml:space="preserve"> de vida </w:t>
      </w:r>
      <w:r>
        <w:rPr>
          <w:b/>
          <w:bCs/>
          <w:lang w:val="es-ES"/>
        </w:rPr>
        <w:t>y</w:t>
      </w:r>
      <w:r w:rsidRPr="00AE35A1">
        <w:rPr>
          <w:b/>
          <w:bCs/>
          <w:lang w:val="es-ES"/>
        </w:rPr>
        <w:t xml:space="preserve"> </w:t>
      </w:r>
      <w:r>
        <w:rPr>
          <w:b/>
          <w:bCs/>
          <w:lang w:val="es-ES"/>
        </w:rPr>
        <w:t>e</w:t>
      </w:r>
      <w:r w:rsidRPr="00AE35A1">
        <w:rPr>
          <w:b/>
          <w:bCs/>
          <w:lang w:val="es-ES"/>
        </w:rPr>
        <w:t>l</w:t>
      </w:r>
      <w:r>
        <w:rPr>
          <w:b/>
          <w:bCs/>
          <w:lang w:val="es-ES"/>
        </w:rPr>
        <w:t xml:space="preserve"> </w:t>
      </w:r>
      <w:r w:rsidRPr="00AE35A1">
        <w:rPr>
          <w:b/>
          <w:bCs/>
          <w:lang w:val="es-ES"/>
        </w:rPr>
        <w:t>impact</w:t>
      </w:r>
      <w:r>
        <w:rPr>
          <w:b/>
          <w:bCs/>
          <w:lang w:val="es-ES"/>
        </w:rPr>
        <w:t>o</w:t>
      </w:r>
      <w:r w:rsidRPr="00AE35A1">
        <w:rPr>
          <w:b/>
          <w:bCs/>
          <w:lang w:val="es-ES"/>
        </w:rPr>
        <w:t xml:space="preserve"> ambiental de la mo</w:t>
      </w:r>
      <w:r>
        <w:rPr>
          <w:b/>
          <w:bCs/>
          <w:lang w:val="es-ES"/>
        </w:rPr>
        <w:t>v</w:t>
      </w:r>
      <w:r w:rsidRPr="00AE35A1">
        <w:rPr>
          <w:b/>
          <w:bCs/>
          <w:lang w:val="es-ES"/>
        </w:rPr>
        <w:t>ili</w:t>
      </w:r>
      <w:r>
        <w:rPr>
          <w:b/>
          <w:bCs/>
          <w:lang w:val="es-ES"/>
        </w:rPr>
        <w:t>d</w:t>
      </w:r>
      <w:r w:rsidRPr="00AE35A1">
        <w:rPr>
          <w:b/>
          <w:bCs/>
          <w:lang w:val="es-ES"/>
        </w:rPr>
        <w:t>a</w:t>
      </w:r>
      <w:r>
        <w:rPr>
          <w:b/>
          <w:bCs/>
          <w:lang w:val="es-ES"/>
        </w:rPr>
        <w:t>d</w:t>
      </w:r>
      <w:r w:rsidRPr="00AE35A1">
        <w:rPr>
          <w:b/>
          <w:bCs/>
          <w:lang w:val="es-ES"/>
        </w:rPr>
        <w:t xml:space="preserve"> </w:t>
      </w:r>
    </w:p>
    <w:p w14:paraId="536F0AAF" w14:textId="7DEF8B1D" w:rsidR="0041642F" w:rsidRDefault="0041642F" w:rsidP="0041642F">
      <w:pPr>
        <w:spacing w:before="120" w:after="120"/>
      </w:pPr>
      <w:r w:rsidRPr="0041642F">
        <w:t xml:space="preserve">En esta línea, </w:t>
      </w:r>
      <w:proofErr w:type="spellStart"/>
      <w:r w:rsidRPr="0041642F">
        <w:t>Eurecat</w:t>
      </w:r>
      <w:proofErr w:type="spellEnd"/>
      <w:r w:rsidRPr="0041642F">
        <w:t xml:space="preserve"> </w:t>
      </w:r>
      <w:r w:rsidR="0061216E">
        <w:t xml:space="preserve">ha </w:t>
      </w:r>
      <w:r w:rsidRPr="0041642F">
        <w:t>analiza</w:t>
      </w:r>
      <w:r w:rsidR="0061216E">
        <w:t>do</w:t>
      </w:r>
      <w:r w:rsidRPr="0041642F">
        <w:t xml:space="preserve"> las tendencias del sector y presenta</w:t>
      </w:r>
      <w:r w:rsidR="0061216E">
        <w:t>do</w:t>
      </w:r>
      <w:r w:rsidRPr="0041642F">
        <w:t xml:space="preserve"> soluciones tecnológicas innovadoras a los asistentes al </w:t>
      </w:r>
      <w:proofErr w:type="spellStart"/>
      <w:r w:rsidRPr="0041642F">
        <w:t>eMobility</w:t>
      </w:r>
      <w:proofErr w:type="spellEnd"/>
      <w:r w:rsidRPr="0041642F">
        <w:t xml:space="preserve"> Expo </w:t>
      </w:r>
      <w:proofErr w:type="spellStart"/>
      <w:r w:rsidRPr="0041642F">
        <w:t>World</w:t>
      </w:r>
      <w:proofErr w:type="spellEnd"/>
      <w:r w:rsidRPr="0041642F">
        <w:t xml:space="preserve"> </w:t>
      </w:r>
      <w:proofErr w:type="spellStart"/>
      <w:r w:rsidRPr="0041642F">
        <w:t>Congress</w:t>
      </w:r>
      <w:proofErr w:type="spellEnd"/>
      <w:r w:rsidRPr="0041642F">
        <w:t xml:space="preserve"> desde una perspectiva multidisciplinar.</w:t>
      </w:r>
    </w:p>
    <w:p w14:paraId="08169059" w14:textId="692D6299" w:rsidR="0041642F" w:rsidRPr="0041642F" w:rsidRDefault="0041642F" w:rsidP="0041642F">
      <w:pPr>
        <w:spacing w:before="120" w:after="120"/>
      </w:pPr>
      <w:r w:rsidRPr="0041642F">
        <w:lastRenderedPageBreak/>
        <w:t xml:space="preserve">El director de IT&amp;OT Security del centro tecnológico </w:t>
      </w:r>
      <w:proofErr w:type="spellStart"/>
      <w:r w:rsidRPr="0041642F">
        <w:t>Eurecat</w:t>
      </w:r>
      <w:proofErr w:type="spellEnd"/>
      <w:r w:rsidRPr="0041642F">
        <w:t xml:space="preserve">, Juan </w:t>
      </w:r>
      <w:proofErr w:type="spellStart"/>
      <w:r w:rsidRPr="0041642F">
        <w:t>Caubet</w:t>
      </w:r>
      <w:proofErr w:type="spellEnd"/>
      <w:r w:rsidRPr="0041642F">
        <w:t xml:space="preserve">, </w:t>
      </w:r>
      <w:r w:rsidR="0061216E">
        <w:t xml:space="preserve">ha </w:t>
      </w:r>
      <w:r w:rsidRPr="0041642F">
        <w:t>explica</w:t>
      </w:r>
      <w:r w:rsidR="0061216E">
        <w:t>do</w:t>
      </w:r>
      <w:r w:rsidRPr="0041642F">
        <w:t xml:space="preserve"> el conjunto de herramientas de autoevaluación y autoprotección que se desarrollan en el marco del proyecto europeo SELFY, liderado por </w:t>
      </w:r>
      <w:proofErr w:type="spellStart"/>
      <w:r w:rsidRPr="0041642F">
        <w:t>Eurecat</w:t>
      </w:r>
      <w:proofErr w:type="spellEnd"/>
      <w:r w:rsidRPr="0041642F">
        <w:t xml:space="preserve">, para mejorar la resiliencia de los sistemas de movilidad autónoma conectada cooperativa (CCAM), frente a potenciales </w:t>
      </w:r>
      <w:proofErr w:type="spellStart"/>
      <w:r w:rsidRPr="0041642F">
        <w:t>ciberamenazas</w:t>
      </w:r>
      <w:proofErr w:type="spellEnd"/>
      <w:r w:rsidRPr="0041642F">
        <w:t>, con el objetivo de mejorar la seguridad y la resiliencia de estos sistemas, en un contexto en el que se prevé que, aproximadamente, 50 millones de automóviles conectados y autónomos estén en circulación hacia 2026 en toda Europa.</w:t>
      </w:r>
    </w:p>
    <w:p w14:paraId="554500BB" w14:textId="5D8F376A" w:rsidR="0041642F" w:rsidRPr="0041642F" w:rsidRDefault="0041642F" w:rsidP="0041642F">
      <w:pPr>
        <w:spacing w:before="120" w:after="120"/>
      </w:pPr>
      <w:r w:rsidRPr="0041642F">
        <w:t xml:space="preserve">Por otra parte, el investigador principal de la División de robótica aérea de la Unidad de Robótica y Automatización del centro tecnológico </w:t>
      </w:r>
      <w:proofErr w:type="spellStart"/>
      <w:r w:rsidRPr="0041642F">
        <w:t>Eurecat</w:t>
      </w:r>
      <w:proofErr w:type="spellEnd"/>
      <w:r w:rsidRPr="0041642F">
        <w:t xml:space="preserve">, Julián </w:t>
      </w:r>
      <w:proofErr w:type="spellStart"/>
      <w:r w:rsidRPr="0041642F">
        <w:t>Cayero</w:t>
      </w:r>
      <w:proofErr w:type="spellEnd"/>
      <w:r w:rsidRPr="0041642F">
        <w:t xml:space="preserve">, </w:t>
      </w:r>
      <w:r w:rsidR="0061216E">
        <w:t xml:space="preserve">ha </w:t>
      </w:r>
      <w:r w:rsidRPr="0041642F">
        <w:t>exp</w:t>
      </w:r>
      <w:r w:rsidR="0061216E">
        <w:t>uesto</w:t>
      </w:r>
      <w:r w:rsidRPr="0041642F">
        <w:t xml:space="preserve"> las oportunidades y ventajas de la navegación autónoma vertical con drones en el interior de las fábricas y sus alrededores para trasladar piezas ligeras de una forma más rápida, sostenible y eficiente.</w:t>
      </w:r>
    </w:p>
    <w:p w14:paraId="5FC2DB2C" w14:textId="478A2327" w:rsidR="00043A6C" w:rsidRPr="00043A6C" w:rsidRDefault="00043A6C" w:rsidP="00043A6C">
      <w:pPr>
        <w:spacing w:before="120" w:after="120"/>
      </w:pPr>
      <w:r w:rsidRPr="00043A6C">
        <w:t>En el ámbito de las baterías, el investigador senior de</w:t>
      </w:r>
      <w:r w:rsidR="00230CDA">
        <w:t xml:space="preserve"> la unidad de </w:t>
      </w:r>
      <w:r w:rsidR="00230CDA" w:rsidRPr="00230CDA">
        <w:rPr>
          <w:i/>
          <w:iCs/>
        </w:rPr>
        <w:t xml:space="preserve">Energy </w:t>
      </w:r>
      <w:proofErr w:type="spellStart"/>
      <w:r w:rsidR="00230CDA" w:rsidRPr="00230CDA">
        <w:rPr>
          <w:i/>
          <w:iCs/>
        </w:rPr>
        <w:t>storage</w:t>
      </w:r>
      <w:proofErr w:type="spellEnd"/>
      <w:r w:rsidR="00230CDA" w:rsidRPr="00230CDA">
        <w:rPr>
          <w:i/>
          <w:iCs/>
        </w:rPr>
        <w:t xml:space="preserve"> </w:t>
      </w:r>
      <w:proofErr w:type="spellStart"/>
      <w:r w:rsidR="00230CDA" w:rsidRPr="00230CDA">
        <w:rPr>
          <w:i/>
          <w:iCs/>
        </w:rPr>
        <w:t>catalysis</w:t>
      </w:r>
      <w:proofErr w:type="spellEnd"/>
      <w:r w:rsidR="00230CDA" w:rsidRPr="00230CDA">
        <w:rPr>
          <w:i/>
          <w:iCs/>
        </w:rPr>
        <w:t xml:space="preserve"> and </w:t>
      </w:r>
      <w:proofErr w:type="spellStart"/>
      <w:r w:rsidR="00230CDA" w:rsidRPr="00230CDA">
        <w:rPr>
          <w:i/>
          <w:iCs/>
        </w:rPr>
        <w:t>harvesting</w:t>
      </w:r>
      <w:proofErr w:type="spellEnd"/>
      <w:r w:rsidR="00230CDA">
        <w:t xml:space="preserve"> en </w:t>
      </w:r>
      <w:r w:rsidRPr="00043A6C">
        <w:t xml:space="preserve">IREC e investigador de BATTECH, Jordi Jacas, </w:t>
      </w:r>
      <w:r w:rsidR="0061216E">
        <w:t xml:space="preserve">ha </w:t>
      </w:r>
      <w:r w:rsidRPr="00043A6C">
        <w:t>analiza</w:t>
      </w:r>
      <w:r w:rsidR="0061216E">
        <w:t>do</w:t>
      </w:r>
      <w:r w:rsidRPr="00043A6C">
        <w:t xml:space="preserve"> la investigación en nuevos materiales para baterías de alta densidad energética para impulsar la movilidad eléctrica con proyectos concretos que se están llevando a cabo para conseguir nuevas celdas libres de cobalto (Cobra, </w:t>
      </w:r>
      <w:proofErr w:type="spellStart"/>
      <w:r w:rsidRPr="00043A6C">
        <w:t>IntelLiGent</w:t>
      </w:r>
      <w:proofErr w:type="spellEnd"/>
      <w:r w:rsidRPr="00043A6C">
        <w:t>) o celdas de estado sólido de nueva generación (</w:t>
      </w:r>
      <w:proofErr w:type="spellStart"/>
      <w:r w:rsidRPr="00043A6C">
        <w:t>Advagen</w:t>
      </w:r>
      <w:proofErr w:type="spellEnd"/>
      <w:r w:rsidRPr="00043A6C">
        <w:t xml:space="preserve">, </w:t>
      </w:r>
      <w:proofErr w:type="spellStart"/>
      <w:r w:rsidRPr="00043A6C">
        <w:t>Spinmate</w:t>
      </w:r>
      <w:proofErr w:type="spellEnd"/>
      <w:r w:rsidRPr="00043A6C">
        <w:t>), más sostenibles y con mayores prestaciones que las actuales.</w:t>
      </w:r>
    </w:p>
    <w:p w14:paraId="364CAC4D" w14:textId="093C21A9" w:rsidR="00043A6C" w:rsidRPr="00043A6C" w:rsidRDefault="00043A6C" w:rsidP="00043A6C">
      <w:pPr>
        <w:spacing w:before="120" w:after="120"/>
      </w:pPr>
      <w:r w:rsidRPr="00043A6C">
        <w:t xml:space="preserve">Por último, la investigadora de la Unidad de Residuos, Energía e Impacto Ambiental en </w:t>
      </w:r>
      <w:proofErr w:type="spellStart"/>
      <w:r w:rsidRPr="00043A6C">
        <w:t>Eurecat</w:t>
      </w:r>
      <w:proofErr w:type="spellEnd"/>
      <w:r w:rsidRPr="00043A6C">
        <w:t xml:space="preserve"> e investigadora de BATTECH, Violeta Vargas, en cuanto al impacto ambiental de los productos y servicios durante su ciclo de vida, </w:t>
      </w:r>
      <w:r w:rsidR="0061216E">
        <w:t xml:space="preserve">ha </w:t>
      </w:r>
      <w:r w:rsidRPr="00043A6C">
        <w:t>presenta</w:t>
      </w:r>
      <w:r w:rsidR="0061216E">
        <w:t>do</w:t>
      </w:r>
      <w:r w:rsidRPr="00043A6C">
        <w:t xml:space="preserve"> el método de la evaluación del ciclo de vida, una herramienta importante para evaluar la huella ambiental de la movilidad eléctrica, en la fase de uso, pero también en la fase de fabricación y en la fase de final de vida, incluyendo la segunda vida para otros usos y evaluando aspectos como el consumo de energía o recursos en todas estas etapas.</w:t>
      </w:r>
    </w:p>
    <w:p w14:paraId="181D90AC" w14:textId="52D702FF" w:rsidR="00043A6C" w:rsidRDefault="00043A6C" w:rsidP="00043A6C">
      <w:pPr>
        <w:spacing w:before="120" w:after="120"/>
      </w:pPr>
      <w:r w:rsidRPr="00043A6C">
        <w:t xml:space="preserve">Por otro lado, en el espacio </w:t>
      </w:r>
      <w:proofErr w:type="spellStart"/>
      <w:r w:rsidRPr="00043A6C">
        <w:t>Innovation</w:t>
      </w:r>
      <w:proofErr w:type="spellEnd"/>
      <w:r w:rsidRPr="00043A6C">
        <w:t xml:space="preserve"> Arena, el promotor Tecnológico de BATTECH, Alberto Gómez, </w:t>
      </w:r>
      <w:r w:rsidR="0061216E">
        <w:t xml:space="preserve">ha </w:t>
      </w:r>
      <w:r w:rsidRPr="00043A6C">
        <w:t>presenta</w:t>
      </w:r>
      <w:r w:rsidR="0061216E">
        <w:t>do</w:t>
      </w:r>
      <w:r w:rsidRPr="00043A6C">
        <w:t xml:space="preserve"> la aportación de BATTECH en la investigación, desarrollo, ensayo e innovación especializada en el ámbito de las baterías, con el objetivo de mejorar la transferencia de conocimiento a la industria en este ámbito, </w:t>
      </w:r>
      <w:r w:rsidRPr="00043A6C">
        <w:lastRenderedPageBreak/>
        <w:t>desde una perspectiva enfocada a la economía circular y</w:t>
      </w:r>
      <w:r>
        <w:t xml:space="preserve"> </w:t>
      </w:r>
      <w:r w:rsidRPr="00043A6C">
        <w:t>a la sostenibilidad para cubrir toda la cadena de valor de las baterías como centro referente de I+D+i.</w:t>
      </w:r>
    </w:p>
    <w:p w14:paraId="737CD91B" w14:textId="632104F2" w:rsidR="00043A6C" w:rsidRPr="00043A6C" w:rsidRDefault="00043A6C" w:rsidP="00043A6C">
      <w:pPr>
        <w:spacing w:before="120" w:after="120"/>
      </w:pPr>
      <w:r w:rsidRPr="00043A6C">
        <w:t xml:space="preserve">Durante el congreso, el director de Desarrollo Internacional y Programas Públicos del centro tecnológico </w:t>
      </w:r>
      <w:proofErr w:type="spellStart"/>
      <w:r w:rsidRPr="00043A6C">
        <w:t>Eurecat</w:t>
      </w:r>
      <w:proofErr w:type="spellEnd"/>
      <w:r w:rsidRPr="00043A6C">
        <w:t xml:space="preserve">, Joan Guasch, </w:t>
      </w:r>
      <w:r w:rsidR="0061216E">
        <w:t xml:space="preserve">ha </w:t>
      </w:r>
      <w:r w:rsidRPr="00043A6C">
        <w:t>presenta</w:t>
      </w:r>
      <w:r w:rsidR="0061216E">
        <w:t>do</w:t>
      </w:r>
      <w:r w:rsidRPr="00043A6C">
        <w:t xml:space="preserve"> varias de las sesiones programadas.</w:t>
      </w:r>
    </w:p>
    <w:p w14:paraId="7DC2893C" w14:textId="3F4489FF" w:rsidR="00F450B1" w:rsidRPr="008276D6" w:rsidRDefault="00EB6977" w:rsidP="00F450B1">
      <w:pPr>
        <w:rPr>
          <w:b/>
          <w:lang w:val="es-ES"/>
        </w:rPr>
      </w:pPr>
      <w:bookmarkStart w:id="0" w:name="_Hlk56669360"/>
      <w:r>
        <w:rPr>
          <w:b/>
          <w:lang w:val="es-ES"/>
        </w:rPr>
        <w:t xml:space="preserve">Podéis </w:t>
      </w:r>
      <w:r w:rsidR="00F450B1" w:rsidRPr="008276D6">
        <w:rPr>
          <w:b/>
          <w:lang w:val="es-ES"/>
        </w:rPr>
        <w:t xml:space="preserve">ampliar la información o solicitar entrevistas al Gabinete de Prensa de </w:t>
      </w:r>
      <w:proofErr w:type="spellStart"/>
      <w:r w:rsidR="00F450B1" w:rsidRPr="008276D6">
        <w:rPr>
          <w:b/>
          <w:lang w:val="es-ES"/>
        </w:rPr>
        <w:t>Eurecat</w:t>
      </w:r>
      <w:proofErr w:type="spellEnd"/>
      <w:r w:rsidR="00F450B1" w:rsidRPr="008276D6">
        <w:rPr>
          <w:b/>
          <w:lang w:val="es-ES"/>
        </w:rPr>
        <w:t xml:space="preserve"> en e</w:t>
      </w:r>
      <w:r>
        <w:rPr>
          <w:b/>
          <w:lang w:val="es-ES"/>
        </w:rPr>
        <w:t xml:space="preserve">l email premsa@eurecat.org o en el </w:t>
      </w:r>
      <w:r w:rsidR="00F450B1" w:rsidRPr="008276D6">
        <w:rPr>
          <w:b/>
          <w:lang w:val="es-ES"/>
        </w:rPr>
        <w:t>móvil 630 425 169.</w:t>
      </w:r>
    </w:p>
    <w:p w14:paraId="1173C75B" w14:textId="77777777" w:rsidR="001221A1" w:rsidRDefault="001221A1" w:rsidP="00B31326">
      <w:pPr>
        <w:tabs>
          <w:tab w:val="left" w:pos="3735"/>
        </w:tabs>
        <w:spacing w:before="0"/>
        <w:rPr>
          <w:rStyle w:val="Textoennegrita"/>
        </w:rPr>
      </w:pPr>
    </w:p>
    <w:p w14:paraId="7F2A8110" w14:textId="4F5881AE" w:rsidR="001524BA" w:rsidRDefault="001524BA" w:rsidP="00B31326">
      <w:pPr>
        <w:tabs>
          <w:tab w:val="left" w:pos="3735"/>
        </w:tabs>
        <w:spacing w:before="0"/>
        <w:rPr>
          <w:rStyle w:val="Textoennegrita"/>
        </w:rPr>
      </w:pPr>
      <w:r>
        <w:rPr>
          <w:rStyle w:val="Textoennegrita"/>
        </w:rPr>
        <w:t xml:space="preserve">Sobre </w:t>
      </w:r>
      <w:proofErr w:type="spellStart"/>
      <w:r>
        <w:rPr>
          <w:rStyle w:val="Textoennegrita"/>
        </w:rPr>
        <w:t>Eurecat</w:t>
      </w:r>
      <w:proofErr w:type="spellEnd"/>
    </w:p>
    <w:p w14:paraId="2CF0F6F2" w14:textId="6BB1F9D6" w:rsidR="00E43C04" w:rsidRPr="00876D01" w:rsidRDefault="00E43C04" w:rsidP="00BF07C7">
      <w:pPr>
        <w:spacing w:before="0"/>
        <w:rPr>
          <w:rStyle w:val="Hipervnculo"/>
          <w:color w:val="800000"/>
          <w:u w:val="none"/>
        </w:rPr>
      </w:pPr>
      <w:proofErr w:type="spellStart"/>
      <w:r w:rsidRPr="009F140E">
        <w:t>Eurecat</w:t>
      </w:r>
      <w:proofErr w:type="spellEnd"/>
      <w:r w:rsidRPr="009F140E">
        <w:t>, Centro Tecnológic</w:t>
      </w:r>
      <w:r w:rsidR="00A96467">
        <w:t>o de Cataluña</w:t>
      </w:r>
      <w:r w:rsidRPr="009F140E">
        <w:t>, a</w:t>
      </w:r>
      <w:r w:rsidR="009F140E" w:rsidRPr="009F140E">
        <w:t>glutina la experie</w:t>
      </w:r>
      <w:r w:rsidRPr="009F140E">
        <w:t>ncia de</w:t>
      </w:r>
      <w:r w:rsidR="00A74DCD">
        <w:t xml:space="preserve"> más de</w:t>
      </w:r>
      <w:r w:rsidRPr="009F140E">
        <w:t xml:space="preserve"> </w:t>
      </w:r>
      <w:r w:rsidR="00D0140E">
        <w:rPr>
          <w:b/>
        </w:rPr>
        <w:t>70</w:t>
      </w:r>
      <w:r w:rsidR="009F140E" w:rsidRPr="009F140E">
        <w:rPr>
          <w:b/>
        </w:rPr>
        <w:t>0 profe</w:t>
      </w:r>
      <w:r w:rsidRPr="009F140E">
        <w:rPr>
          <w:b/>
        </w:rPr>
        <w:t>sional</w:t>
      </w:r>
      <w:r w:rsidR="009F140E" w:rsidRPr="009F140E">
        <w:rPr>
          <w:b/>
        </w:rPr>
        <w:t>e</w:t>
      </w:r>
      <w:r w:rsidRPr="009F140E">
        <w:rPr>
          <w:b/>
        </w:rPr>
        <w:t>s</w:t>
      </w:r>
      <w:r w:rsidR="009F140E" w:rsidRPr="009F140E">
        <w:t xml:space="preserve"> que genera</w:t>
      </w:r>
      <w:r w:rsidRPr="009F140E">
        <w:t>n un volum</w:t>
      </w:r>
      <w:r w:rsidR="009F140E" w:rsidRPr="009F140E">
        <w:t>en de ingre</w:t>
      </w:r>
      <w:r w:rsidRPr="009F140E">
        <w:t xml:space="preserve">sos </w:t>
      </w:r>
      <w:r w:rsidR="00D0140E">
        <w:t>que supera los</w:t>
      </w:r>
      <w:r w:rsidRPr="009F140E">
        <w:t xml:space="preserve"> </w:t>
      </w:r>
      <w:r w:rsidR="00056837">
        <w:rPr>
          <w:b/>
        </w:rPr>
        <w:t>5</w:t>
      </w:r>
      <w:r w:rsidR="00D0140E">
        <w:rPr>
          <w:b/>
        </w:rPr>
        <w:t>5</w:t>
      </w:r>
      <w:r w:rsidRPr="009F140E">
        <w:rPr>
          <w:b/>
        </w:rPr>
        <w:t xml:space="preserve"> mil</w:t>
      </w:r>
      <w:r w:rsidR="009F140E" w:rsidRPr="009F140E">
        <w:rPr>
          <w:b/>
        </w:rPr>
        <w:t xml:space="preserve">lones de </w:t>
      </w:r>
      <w:r w:rsidRPr="009F140E">
        <w:rPr>
          <w:b/>
        </w:rPr>
        <w:t>euros anual</w:t>
      </w:r>
      <w:r w:rsidR="009F140E" w:rsidRPr="009F140E">
        <w:rPr>
          <w:b/>
        </w:rPr>
        <w:t>e</w:t>
      </w:r>
      <w:r w:rsidRPr="009F140E">
        <w:rPr>
          <w:b/>
        </w:rPr>
        <w:t>s</w:t>
      </w:r>
      <w:r w:rsidR="009F140E" w:rsidRPr="009F140E">
        <w:t xml:space="preserve"> y presta serv</w:t>
      </w:r>
      <w:r w:rsidRPr="009F140E">
        <w:t>i</w:t>
      </w:r>
      <w:r w:rsidR="009F140E" w:rsidRPr="009F140E">
        <w:t>cio a</w:t>
      </w:r>
      <w:r w:rsidR="00597077">
        <w:t xml:space="preserve"> </w:t>
      </w:r>
      <w:r w:rsidR="00597077">
        <w:rPr>
          <w:b/>
        </w:rPr>
        <w:t>2</w:t>
      </w:r>
      <w:r w:rsidR="0049394A">
        <w:rPr>
          <w:b/>
        </w:rPr>
        <w:t>.</w:t>
      </w:r>
      <w:r w:rsidR="00597077">
        <w:rPr>
          <w:b/>
        </w:rPr>
        <w:t>0</w:t>
      </w:r>
      <w:r w:rsidR="009F140E" w:rsidRPr="009F140E">
        <w:rPr>
          <w:b/>
        </w:rPr>
        <w:t>00 empresa</w:t>
      </w:r>
      <w:r w:rsidRPr="009F140E">
        <w:rPr>
          <w:b/>
        </w:rPr>
        <w:t>s</w:t>
      </w:r>
      <w:r w:rsidRPr="009F140E">
        <w:t xml:space="preserve">. </w:t>
      </w:r>
      <w:r w:rsidR="00876D01" w:rsidRPr="00BA0AA2">
        <w:rPr>
          <w:b/>
        </w:rPr>
        <w:t>I+D aplicado</w:t>
      </w:r>
      <w:r w:rsidR="00876D01" w:rsidRPr="00BA0AA2">
        <w:t xml:space="preserve">, </w:t>
      </w:r>
      <w:r w:rsidR="00876D01" w:rsidRPr="00BA0AA2">
        <w:rPr>
          <w:b/>
        </w:rPr>
        <w:t>servicios tecnológicos</w:t>
      </w:r>
      <w:r w:rsidR="00876D01" w:rsidRPr="00BA0AA2">
        <w:t xml:space="preserve">, </w:t>
      </w:r>
      <w:r w:rsidR="00876D01" w:rsidRPr="00BA0AA2">
        <w:rPr>
          <w:b/>
        </w:rPr>
        <w:t>formación de alta especialización</w:t>
      </w:r>
      <w:r w:rsidR="00876D01" w:rsidRPr="00BA0AA2">
        <w:t xml:space="preserve">, </w:t>
      </w:r>
      <w:r w:rsidR="00876D01" w:rsidRPr="00BA0AA2">
        <w:rPr>
          <w:b/>
        </w:rPr>
        <w:t>consultoría tecnológica</w:t>
      </w:r>
      <w:r w:rsidR="00876D01" w:rsidRPr="00BA0AA2">
        <w:t xml:space="preserve"> y </w:t>
      </w:r>
      <w:r w:rsidR="00876D01" w:rsidRPr="00BA0AA2">
        <w:rPr>
          <w:b/>
        </w:rPr>
        <w:t xml:space="preserve">eventos </w:t>
      </w:r>
      <w:r w:rsidR="00876D01">
        <w:rPr>
          <w:b/>
        </w:rPr>
        <w:t>profes</w:t>
      </w:r>
      <w:r w:rsidR="00876D01" w:rsidRPr="00BA0AA2">
        <w:rPr>
          <w:b/>
        </w:rPr>
        <w:t>ionales</w:t>
      </w:r>
      <w:r w:rsidR="00876D01" w:rsidRPr="00BA0AA2">
        <w:t xml:space="preserve"> son algunos de los servicios que </w:t>
      </w:r>
      <w:proofErr w:type="spellStart"/>
      <w:r w:rsidR="00876D01" w:rsidRPr="00BA0AA2">
        <w:t>Eurecat</w:t>
      </w:r>
      <w:proofErr w:type="spellEnd"/>
      <w:r w:rsidR="00876D01" w:rsidRPr="00BA0AA2">
        <w:t xml:space="preserve"> ofrece tanto para grandes como para pequeñas y medianas empresas de todos los sectores.</w:t>
      </w:r>
      <w:r w:rsidR="00876D01">
        <w:rPr>
          <w:color w:val="800000"/>
        </w:rPr>
        <w:t xml:space="preserve"> </w:t>
      </w:r>
      <w:r w:rsidR="009F140E" w:rsidRPr="009F140E">
        <w:t>Con insta</w:t>
      </w:r>
      <w:r w:rsidRPr="009F140E">
        <w:t>lacion</w:t>
      </w:r>
      <w:r w:rsidR="009F140E" w:rsidRPr="009F140E">
        <w:t>es en</w:t>
      </w:r>
      <w:r w:rsidRPr="009F140E">
        <w:t xml:space="preserve"> Barcelona, </w:t>
      </w:r>
      <w:r w:rsidR="00D7284E">
        <w:t xml:space="preserve">Canet de Mar, </w:t>
      </w:r>
      <w:r w:rsidR="009F140E" w:rsidRPr="009F140E">
        <w:t xml:space="preserve">Cerdanyola del Vallès, </w:t>
      </w:r>
      <w:r w:rsidR="00AC4ACC">
        <w:t xml:space="preserve">Girona, Lleida, </w:t>
      </w:r>
      <w:r w:rsidR="00D7284E">
        <w:t>Manresa,</w:t>
      </w:r>
      <w:r w:rsidRPr="009F140E">
        <w:t xml:space="preserve"> Matar</w:t>
      </w:r>
      <w:r w:rsidR="009F140E" w:rsidRPr="009F140E">
        <w:t>ó</w:t>
      </w:r>
      <w:r w:rsidR="00EB3E1A">
        <w:t>,</w:t>
      </w:r>
      <w:r w:rsidR="003E7784">
        <w:t xml:space="preserve"> Reus</w:t>
      </w:r>
      <w:r w:rsidR="009C07C9">
        <w:t>, Tarragona</w:t>
      </w:r>
      <w:r w:rsidR="000E1E9C">
        <w:t xml:space="preserve">, </w:t>
      </w:r>
      <w:r w:rsidR="00EB3E1A">
        <w:t>Amposta</w:t>
      </w:r>
      <w:r w:rsidR="009F140E" w:rsidRPr="009F140E">
        <w:t xml:space="preserve"> y </w:t>
      </w:r>
      <w:r w:rsidR="000E1E9C">
        <w:t>Vila-seca</w:t>
      </w:r>
      <w:r w:rsidR="00E13CE8">
        <w:t>, participa en</w:t>
      </w:r>
      <w:r w:rsidRPr="009F140E">
        <w:t xml:space="preserve"> </w:t>
      </w:r>
      <w:r w:rsidR="00597077">
        <w:t xml:space="preserve">más de </w:t>
      </w:r>
      <w:r w:rsidR="00597077">
        <w:rPr>
          <w:b/>
          <w:bCs/>
        </w:rPr>
        <w:t>20</w:t>
      </w:r>
      <w:r w:rsidRPr="009F140E">
        <w:rPr>
          <w:b/>
        </w:rPr>
        <w:t>0 gran</w:t>
      </w:r>
      <w:r w:rsidR="009F140E" w:rsidRPr="009F140E">
        <w:rPr>
          <w:b/>
        </w:rPr>
        <w:t xml:space="preserve">des proyectos consorciados de </w:t>
      </w:r>
      <w:r w:rsidR="009D0281">
        <w:rPr>
          <w:b/>
        </w:rPr>
        <w:t>I</w:t>
      </w:r>
      <w:r w:rsidRPr="009F140E">
        <w:rPr>
          <w:b/>
        </w:rPr>
        <w:t>+D+i</w:t>
      </w:r>
      <w:r w:rsidRPr="009F140E">
        <w:t xml:space="preserve"> nacional</w:t>
      </w:r>
      <w:r w:rsidR="009F140E" w:rsidRPr="009F140E">
        <w:t>es e</w:t>
      </w:r>
      <w:r w:rsidRPr="009F140E">
        <w:t xml:space="preserve"> internacional</w:t>
      </w:r>
      <w:r w:rsidR="009F140E" w:rsidRPr="009F140E">
        <w:t xml:space="preserve">es de </w:t>
      </w:r>
      <w:r w:rsidRPr="009F140E">
        <w:t>alt</w:t>
      </w:r>
      <w:r w:rsidR="009F140E" w:rsidRPr="009F140E">
        <w:t>o valor estraté</w:t>
      </w:r>
      <w:r w:rsidRPr="009F140E">
        <w:t>gic</w:t>
      </w:r>
      <w:r w:rsidR="009F140E" w:rsidRPr="009F140E">
        <w:t xml:space="preserve">o y </w:t>
      </w:r>
      <w:r w:rsidRPr="009F140E">
        <w:t>c</w:t>
      </w:r>
      <w:r w:rsidR="009F140E" w:rsidRPr="009F140E">
        <w:t xml:space="preserve">uenta con </w:t>
      </w:r>
      <w:r w:rsidR="00E23982">
        <w:rPr>
          <w:b/>
        </w:rPr>
        <w:t>1</w:t>
      </w:r>
      <w:r w:rsidR="00D0140E">
        <w:rPr>
          <w:b/>
        </w:rPr>
        <w:t>81</w:t>
      </w:r>
      <w:r w:rsidRPr="009F140E">
        <w:rPr>
          <w:b/>
        </w:rPr>
        <w:t xml:space="preserve"> patent</w:t>
      </w:r>
      <w:r w:rsidR="009F140E" w:rsidRPr="009F140E">
        <w:rPr>
          <w:b/>
        </w:rPr>
        <w:t>e</w:t>
      </w:r>
      <w:r w:rsidRPr="009F140E">
        <w:rPr>
          <w:b/>
        </w:rPr>
        <w:t>s</w:t>
      </w:r>
      <w:r w:rsidR="009F140E" w:rsidRPr="009F140E">
        <w:t xml:space="preserve"> y</w:t>
      </w:r>
      <w:r w:rsidRPr="009F140E">
        <w:t xml:space="preserve"> </w:t>
      </w:r>
      <w:r w:rsidR="00D0140E">
        <w:rPr>
          <w:b/>
          <w:bCs/>
        </w:rPr>
        <w:t>9</w:t>
      </w:r>
      <w:r w:rsidRPr="009F140E">
        <w:rPr>
          <w:b/>
        </w:rPr>
        <w:t xml:space="preserve"> spin-off</w:t>
      </w:r>
      <w:r w:rsidR="009F140E" w:rsidRPr="009F140E">
        <w:t>. El valor añadido</w:t>
      </w:r>
      <w:r w:rsidRPr="009F140E">
        <w:t xml:space="preserve"> que </w:t>
      </w:r>
      <w:r w:rsidR="00F116D7">
        <w:t xml:space="preserve">aporta </w:t>
      </w:r>
      <w:proofErr w:type="spellStart"/>
      <w:r w:rsidRPr="009F140E">
        <w:t>Eurecat</w:t>
      </w:r>
      <w:proofErr w:type="spellEnd"/>
      <w:r w:rsidRPr="009F140E">
        <w:t xml:space="preserve"> </w:t>
      </w:r>
      <w:r w:rsidR="009F140E" w:rsidRPr="009F140E">
        <w:rPr>
          <w:b/>
        </w:rPr>
        <w:t>a</w:t>
      </w:r>
      <w:r w:rsidRPr="009F140E">
        <w:rPr>
          <w:b/>
        </w:rPr>
        <w:t>celera la innovació</w:t>
      </w:r>
      <w:r w:rsidR="009F140E" w:rsidRPr="009F140E">
        <w:rPr>
          <w:b/>
        </w:rPr>
        <w:t>n</w:t>
      </w:r>
      <w:r w:rsidRPr="009F140E">
        <w:t xml:space="preserve">, </w:t>
      </w:r>
      <w:r w:rsidR="00E17032">
        <w:rPr>
          <w:b/>
        </w:rPr>
        <w:t>disminuye</w:t>
      </w:r>
      <w:r w:rsidR="009F140E" w:rsidRPr="009F140E">
        <w:rPr>
          <w:b/>
        </w:rPr>
        <w:t xml:space="preserve"> el gasto </w:t>
      </w:r>
      <w:r w:rsidRPr="009F140E">
        <w:rPr>
          <w:b/>
        </w:rPr>
        <w:t xml:space="preserve">en </w:t>
      </w:r>
      <w:r w:rsidR="009F140E" w:rsidRPr="009F140E">
        <w:rPr>
          <w:b/>
        </w:rPr>
        <w:t>infraestructura</w:t>
      </w:r>
      <w:r w:rsidRPr="009F140E">
        <w:rPr>
          <w:b/>
        </w:rPr>
        <w:t>s</w:t>
      </w:r>
      <w:r w:rsidR="009F140E" w:rsidRPr="009F140E">
        <w:t xml:space="preserve"> científicas y tecnológica</w:t>
      </w:r>
      <w:r w:rsidRPr="009F140E">
        <w:t xml:space="preserve">s, </w:t>
      </w:r>
      <w:r w:rsidR="009F140E" w:rsidRPr="009F140E">
        <w:rPr>
          <w:b/>
        </w:rPr>
        <w:t>reduce lo</w:t>
      </w:r>
      <w:r w:rsidRPr="009F140E">
        <w:rPr>
          <w:b/>
        </w:rPr>
        <w:t>s ri</w:t>
      </w:r>
      <w:r w:rsidR="009F140E" w:rsidRPr="009F140E">
        <w:rPr>
          <w:b/>
        </w:rPr>
        <w:t xml:space="preserve">esgos </w:t>
      </w:r>
      <w:r w:rsidR="009F140E" w:rsidRPr="009F140E">
        <w:t xml:space="preserve">y </w:t>
      </w:r>
      <w:r w:rsidRPr="009F140E">
        <w:t xml:space="preserve">proporciona </w:t>
      </w:r>
      <w:r w:rsidRPr="009F140E">
        <w:rPr>
          <w:b/>
        </w:rPr>
        <w:t>con</w:t>
      </w:r>
      <w:r w:rsidR="009F140E" w:rsidRPr="009F140E">
        <w:rPr>
          <w:b/>
        </w:rPr>
        <w:t xml:space="preserve">ocimiento </w:t>
      </w:r>
      <w:r w:rsidRPr="009F140E">
        <w:rPr>
          <w:b/>
        </w:rPr>
        <w:t>especiali</w:t>
      </w:r>
      <w:r w:rsidR="009F140E" w:rsidRPr="009F140E">
        <w:rPr>
          <w:b/>
        </w:rPr>
        <w:t xml:space="preserve">zado </w:t>
      </w:r>
      <w:r w:rsidR="009F140E" w:rsidRPr="009F140E">
        <w:t>a medid</w:t>
      </w:r>
      <w:r w:rsidRPr="009F140E">
        <w:t xml:space="preserve">a de cada empresa. </w:t>
      </w:r>
      <w:r w:rsidR="009F140E" w:rsidRPr="009F140E">
        <w:rPr>
          <w:b/>
        </w:rPr>
        <w:t>Má</w:t>
      </w:r>
      <w:r w:rsidRPr="009F140E">
        <w:rPr>
          <w:b/>
        </w:rPr>
        <w:t>s informació</w:t>
      </w:r>
      <w:r w:rsidR="009F140E" w:rsidRPr="009F140E">
        <w:rPr>
          <w:b/>
        </w:rPr>
        <w:t>n en</w:t>
      </w:r>
      <w:r w:rsidRPr="009F140E">
        <w:rPr>
          <w:b/>
        </w:rPr>
        <w:t xml:space="preserve"> </w:t>
      </w:r>
      <w:hyperlink r:id="rId9" w:history="1">
        <w:r w:rsidRPr="009F140E">
          <w:rPr>
            <w:rStyle w:val="Hipervnculo"/>
            <w:b/>
          </w:rPr>
          <w:t>www.eurecat.org</w:t>
        </w:r>
      </w:hyperlink>
    </w:p>
    <w:p w14:paraId="05DA8904" w14:textId="77777777" w:rsidR="003229A0" w:rsidRPr="00BA6727" w:rsidRDefault="00022F7A" w:rsidP="00BA6727">
      <w:pPr>
        <w:pStyle w:val="Prrafodelista"/>
        <w:spacing w:line="240" w:lineRule="auto"/>
        <w:rPr>
          <w:rStyle w:val="Textoennegrita"/>
        </w:rPr>
      </w:pPr>
      <w:r>
        <w:rPr>
          <w:rStyle w:val="Textoennegrita"/>
          <w:i/>
          <w:sz w:val="20"/>
          <w:szCs w:val="20"/>
        </w:rPr>
        <w:t>Má</w:t>
      </w:r>
      <w:r w:rsidR="003229A0" w:rsidRPr="00BA6727">
        <w:rPr>
          <w:rStyle w:val="Textoennegrita"/>
          <w:i/>
          <w:sz w:val="20"/>
          <w:szCs w:val="20"/>
        </w:rPr>
        <w:t>s informació</w:t>
      </w:r>
      <w:r>
        <w:rPr>
          <w:rStyle w:val="Textoennegrita"/>
          <w:i/>
          <w:sz w:val="20"/>
          <w:szCs w:val="20"/>
        </w:rPr>
        <w:t>n</w:t>
      </w:r>
      <w:r w:rsidR="003229A0" w:rsidRPr="00BA6727">
        <w:rPr>
          <w:rStyle w:val="Textoennegrita"/>
          <w:i/>
          <w:sz w:val="20"/>
          <w:szCs w:val="20"/>
        </w:rPr>
        <w:t>:</w:t>
      </w:r>
      <w:r w:rsidR="003229A0" w:rsidRPr="00BA6727">
        <w:rPr>
          <w:rStyle w:val="Textoennegrita"/>
          <w:i/>
          <w:sz w:val="20"/>
          <w:szCs w:val="20"/>
        </w:rPr>
        <w:br/>
      </w:r>
    </w:p>
    <w:p w14:paraId="2BC704E5" w14:textId="77777777" w:rsidR="003229A0" w:rsidRPr="00BA6727" w:rsidRDefault="003229A0" w:rsidP="00BA6727">
      <w:pPr>
        <w:pStyle w:val="Prrafodelista"/>
        <w:spacing w:line="240" w:lineRule="auto"/>
        <w:rPr>
          <w:rStyle w:val="Textoennegrita"/>
        </w:rPr>
      </w:pPr>
      <w:r w:rsidRPr="00BA6727">
        <w:rPr>
          <w:rStyle w:val="Textoennegrita"/>
          <w:b w:val="0"/>
          <w:sz w:val="20"/>
          <w:szCs w:val="20"/>
        </w:rPr>
        <w:t xml:space="preserve">Montse Mascaró </w:t>
      </w:r>
      <w:r w:rsidR="00BA6727">
        <w:rPr>
          <w:rStyle w:val="Textoennegrita"/>
          <w:b w:val="0"/>
          <w:sz w:val="20"/>
          <w:szCs w:val="20"/>
        </w:rPr>
        <w:br/>
      </w:r>
      <w:r w:rsidR="00022F7A">
        <w:rPr>
          <w:rStyle w:val="Textoennegrita"/>
          <w:b w:val="0"/>
          <w:sz w:val="20"/>
          <w:szCs w:val="20"/>
        </w:rPr>
        <w:t>Pren</w:t>
      </w:r>
      <w:r w:rsidRPr="00BA6727">
        <w:rPr>
          <w:rStyle w:val="Textoennegrita"/>
          <w:b w:val="0"/>
          <w:sz w:val="20"/>
          <w:szCs w:val="20"/>
        </w:rPr>
        <w:t>sa</w:t>
      </w:r>
      <w:r w:rsidR="00BA6727">
        <w:rPr>
          <w:rStyle w:val="Textoennegrita"/>
          <w:b w:val="0"/>
          <w:sz w:val="20"/>
          <w:szCs w:val="20"/>
        </w:rPr>
        <w:t xml:space="preserve"> | </w:t>
      </w:r>
      <w:r w:rsidRPr="00BA6727">
        <w:rPr>
          <w:rStyle w:val="Textoennegrita"/>
          <w:b w:val="0"/>
          <w:sz w:val="20"/>
          <w:szCs w:val="20"/>
        </w:rPr>
        <w:t>Direcció</w:t>
      </w:r>
      <w:r w:rsidR="00022F7A">
        <w:rPr>
          <w:rStyle w:val="Textoennegrita"/>
          <w:b w:val="0"/>
          <w:sz w:val="20"/>
          <w:szCs w:val="20"/>
        </w:rPr>
        <w:t>n</w:t>
      </w:r>
      <w:r w:rsidRPr="00BA6727">
        <w:rPr>
          <w:rStyle w:val="Textoennegrita"/>
          <w:b w:val="0"/>
          <w:sz w:val="20"/>
          <w:szCs w:val="20"/>
        </w:rPr>
        <w:t xml:space="preserve"> de Comunicació</w:t>
      </w:r>
      <w:r w:rsidR="00022F7A">
        <w:rPr>
          <w:rStyle w:val="Textoennegrita"/>
          <w:b w:val="0"/>
          <w:sz w:val="20"/>
          <w:szCs w:val="20"/>
        </w:rPr>
        <w:t>n</w:t>
      </w:r>
      <w:r w:rsidRPr="00BA6727">
        <w:rPr>
          <w:rStyle w:val="Textoennegrita"/>
          <w:b w:val="0"/>
          <w:sz w:val="20"/>
          <w:szCs w:val="20"/>
        </w:rPr>
        <w:t xml:space="preserve"> Corporativa </w:t>
      </w:r>
    </w:p>
    <w:p w14:paraId="0D137FA4" w14:textId="77777777" w:rsidR="003229A0" w:rsidRPr="00BA6727" w:rsidRDefault="003229A0" w:rsidP="00BA6727">
      <w:pPr>
        <w:pStyle w:val="Prrafodelista"/>
        <w:spacing w:line="240" w:lineRule="auto"/>
        <w:rPr>
          <w:rStyle w:val="Textoennegrita"/>
        </w:rPr>
      </w:pPr>
      <w:proofErr w:type="spellStart"/>
      <w:r w:rsidRPr="00BA6727">
        <w:rPr>
          <w:rStyle w:val="Textoennegrita"/>
          <w:sz w:val="20"/>
          <w:szCs w:val="20"/>
          <w:lang w:val="es-ES"/>
        </w:rPr>
        <w:t>Eurecat</w:t>
      </w:r>
      <w:proofErr w:type="spellEnd"/>
    </w:p>
    <w:p w14:paraId="40145DC4" w14:textId="77777777" w:rsidR="005E1FE7" w:rsidRDefault="00B12B0F" w:rsidP="00BA6727">
      <w:pPr>
        <w:pStyle w:val="Prrafodelista"/>
        <w:spacing w:line="240" w:lineRule="auto"/>
        <w:rPr>
          <w:rStyle w:val="Textoennegrita"/>
        </w:rPr>
      </w:pPr>
      <w:r>
        <w:rPr>
          <w:rStyle w:val="Textoennegrita"/>
          <w:b w:val="0"/>
          <w:sz w:val="20"/>
          <w:szCs w:val="20"/>
          <w:lang w:val="es-ES"/>
        </w:rPr>
        <w:t>Tel. (+34) 932 381 400 | Móvil</w:t>
      </w:r>
      <w:r w:rsidRPr="00BA6727">
        <w:rPr>
          <w:rStyle w:val="Textoennegrita"/>
          <w:b w:val="0"/>
          <w:sz w:val="20"/>
          <w:szCs w:val="20"/>
          <w:lang w:val="es-ES"/>
        </w:rPr>
        <w:t xml:space="preserve">: </w:t>
      </w:r>
      <w:r>
        <w:rPr>
          <w:rStyle w:val="Textoennegrita"/>
          <w:b w:val="0"/>
          <w:sz w:val="20"/>
          <w:szCs w:val="20"/>
          <w:lang w:val="es-ES"/>
        </w:rPr>
        <w:t>(+34) 630 425 169</w:t>
      </w:r>
      <w:r w:rsidRPr="00BA6727">
        <w:rPr>
          <w:rStyle w:val="Textoennegrita"/>
          <w:b w:val="0"/>
          <w:sz w:val="20"/>
          <w:szCs w:val="20"/>
          <w:lang w:val="es-ES"/>
        </w:rPr>
        <w:t xml:space="preserve"> </w:t>
      </w:r>
      <w:r w:rsidRPr="00BA6727">
        <w:rPr>
          <w:rStyle w:val="Textoennegrita"/>
          <w:b w:val="0"/>
          <w:sz w:val="20"/>
          <w:szCs w:val="20"/>
          <w:lang w:val="es-ES"/>
        </w:rPr>
        <w:br/>
      </w:r>
      <w:r w:rsidR="003229A0" w:rsidRPr="00BA6727">
        <w:rPr>
          <w:rStyle w:val="Textoennegrita"/>
          <w:b w:val="0"/>
          <w:sz w:val="20"/>
          <w:szCs w:val="20"/>
          <w:lang w:val="es-ES"/>
        </w:rPr>
        <w:t xml:space="preserve">C/e: </w:t>
      </w:r>
      <w:r w:rsidR="003229A0" w:rsidRPr="00BA6727">
        <w:rPr>
          <w:rStyle w:val="Textoennegrita"/>
          <w:b w:val="0"/>
          <w:bCs w:val="0"/>
          <w:sz w:val="20"/>
          <w:szCs w:val="20"/>
          <w:lang w:val="es-ES"/>
        </w:rPr>
        <w:t>premsa@eurecat.org</w:t>
      </w:r>
      <w:r w:rsidR="003229A0" w:rsidRPr="00BA6727">
        <w:rPr>
          <w:rStyle w:val="Textoennegrita"/>
          <w:bCs w:val="0"/>
          <w:sz w:val="20"/>
          <w:szCs w:val="20"/>
          <w:lang w:val="es-ES"/>
        </w:rPr>
        <w:t xml:space="preserve"> </w:t>
      </w:r>
      <w:r w:rsidR="003229A0" w:rsidRPr="00BA6727">
        <w:rPr>
          <w:rStyle w:val="Textoennegrita"/>
          <w:b w:val="0"/>
          <w:bCs w:val="0"/>
          <w:sz w:val="20"/>
          <w:szCs w:val="20"/>
          <w:lang w:val="es-ES"/>
        </w:rPr>
        <w:t>|</w:t>
      </w:r>
      <w:r w:rsidR="003229A0" w:rsidRPr="00BA6727">
        <w:rPr>
          <w:rStyle w:val="Textoennegrita"/>
          <w:bCs w:val="0"/>
          <w:sz w:val="20"/>
          <w:szCs w:val="20"/>
          <w:lang w:val="es-ES"/>
        </w:rPr>
        <w:t xml:space="preserve"> </w:t>
      </w:r>
      <w:hyperlink r:id="rId10" w:history="1">
        <w:r w:rsidR="00022F7A" w:rsidRPr="00FA7587">
          <w:rPr>
            <w:rStyle w:val="Hipervnculo"/>
            <w:sz w:val="20"/>
            <w:szCs w:val="20"/>
            <w:lang w:val="es-ES"/>
          </w:rPr>
          <w:t>www.eurecat.org</w:t>
        </w:r>
      </w:hyperlink>
    </w:p>
    <w:p w14:paraId="685E01F7" w14:textId="77777777" w:rsidR="00022F7A" w:rsidRDefault="00022F7A" w:rsidP="00BA6727">
      <w:pPr>
        <w:pStyle w:val="Prrafodelista"/>
        <w:spacing w:line="240" w:lineRule="auto"/>
        <w:rPr>
          <w:rStyle w:val="Textoennegrita"/>
        </w:rPr>
      </w:pPr>
    </w:p>
    <w:p w14:paraId="797E51CB" w14:textId="77777777" w:rsidR="00022F7A" w:rsidRDefault="00022F7A" w:rsidP="00BA6727">
      <w:pPr>
        <w:pStyle w:val="Prrafodelista"/>
        <w:spacing w:line="240" w:lineRule="auto"/>
        <w:rPr>
          <w:rStyle w:val="Textoennegrita"/>
        </w:rPr>
      </w:pPr>
    </w:p>
    <w:bookmarkEnd w:id="0"/>
    <w:p w14:paraId="7E14DC9E" w14:textId="77777777" w:rsidR="00022F7A" w:rsidRPr="002A766F" w:rsidRDefault="00022F7A" w:rsidP="00BA6727">
      <w:pPr>
        <w:pStyle w:val="Prrafodelista"/>
        <w:spacing w:line="240" w:lineRule="auto"/>
        <w:rPr>
          <w:lang w:val="es-ES"/>
        </w:rPr>
      </w:pPr>
    </w:p>
    <w:sectPr w:rsidR="00022F7A" w:rsidRPr="002A766F" w:rsidSect="000454E9">
      <w:headerReference w:type="even" r:id="rId11"/>
      <w:headerReference w:type="default" r:id="rId12"/>
      <w:footerReference w:type="even" r:id="rId13"/>
      <w:footerReference w:type="default" r:id="rId14"/>
      <w:headerReference w:type="first" r:id="rId15"/>
      <w:footerReference w:type="first" r:id="rId16"/>
      <w:pgSz w:w="11900" w:h="16840"/>
      <w:pgMar w:top="1985" w:right="1410" w:bottom="177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F4F1" w14:textId="77777777" w:rsidR="0069306D" w:rsidRDefault="0069306D" w:rsidP="00AE0072">
      <w:r>
        <w:separator/>
      </w:r>
    </w:p>
  </w:endnote>
  <w:endnote w:type="continuationSeparator" w:id="0">
    <w:p w14:paraId="19F1EA23" w14:textId="77777777" w:rsidR="0069306D" w:rsidRDefault="0069306D"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odaySansHEF-Medium">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5AF4" w14:textId="77777777" w:rsidR="001221A1" w:rsidRDefault="001221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D89A" w14:textId="77777777" w:rsidR="000454E9" w:rsidRDefault="0069306D">
    <w:pPr>
      <w:pStyle w:val="Piedepgina"/>
    </w:pPr>
    <w:r>
      <w:rPr>
        <w:noProof/>
        <w:lang w:eastAsia="es-ES_tradnl"/>
      </w:rPr>
      <w:pict w14:anchorId="0B80E929">
        <v:rect id="_x0000_s1025" alt="" style="position:absolute;left:0;text-align:left;margin-left:495pt;margin-top:-303.6pt;width:27pt;height:297pt;z-index:251663360;mso-wrap-style:square;mso-wrap-edited:f;mso-width-percent:0;mso-height-percent:0;mso-position-horizontal-relative:text;mso-position-vertical-relative:text;mso-width-percent:0;mso-height-percent:0;v-text-anchor:top" fillcolor="white [3212]" stroked="f" strokecolor="#4a7ebb" strokeweight="1.5pt">
          <v:shadow opacity="22938f" offset="0"/>
          <v:textbox inset=",7.2pt,,7.2pt"/>
        </v:rect>
      </w:pic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0454E9" w14:paraId="408E1300" w14:textId="77777777" w:rsidTr="00131A40">
      <w:trPr>
        <w:trHeight w:val="130"/>
      </w:trPr>
      <w:tc>
        <w:tcPr>
          <w:tcW w:w="2219" w:type="dxa"/>
          <w:tcBorders>
            <w:top w:val="single" w:sz="4" w:space="0" w:color="A6A6A6" w:themeColor="background1" w:themeShade="A6"/>
          </w:tcBorders>
        </w:tcPr>
        <w:p w14:paraId="7F91420A" w14:textId="77777777" w:rsidR="000454E9" w:rsidRPr="004D115B" w:rsidRDefault="000454E9" w:rsidP="000454E9">
          <w:pPr>
            <w:pStyle w:val="Piedepgina"/>
            <w:spacing w:before="80" w:line="240" w:lineRule="auto"/>
            <w:rPr>
              <w:b/>
              <w:sz w:val="10"/>
              <w:szCs w:val="10"/>
            </w:rPr>
          </w:pPr>
          <w:bookmarkStart w:id="1" w:name="_Hlk56669374"/>
          <w:proofErr w:type="spellStart"/>
          <w:r w:rsidRPr="004D115B">
            <w:rPr>
              <w:b/>
              <w:sz w:val="10"/>
              <w:szCs w:val="10"/>
            </w:rPr>
            <w:t>Eurecat</w:t>
          </w:r>
          <w:proofErr w:type="spellEnd"/>
        </w:p>
        <w:p w14:paraId="029F7F62" w14:textId="77777777" w:rsidR="000454E9" w:rsidRDefault="000454E9" w:rsidP="000454E9">
          <w:pPr>
            <w:pStyle w:val="Piedepgina"/>
            <w:spacing w:before="80" w:line="240" w:lineRule="auto"/>
          </w:pPr>
          <w:r w:rsidRPr="004D115B">
            <w:rPr>
              <w:b/>
              <w:sz w:val="10"/>
              <w:szCs w:val="10"/>
            </w:rPr>
            <w:t xml:space="preserve">Centre </w:t>
          </w:r>
          <w:proofErr w:type="spellStart"/>
          <w:r w:rsidRPr="004D115B">
            <w:rPr>
              <w:b/>
              <w:sz w:val="10"/>
              <w:szCs w:val="10"/>
            </w:rPr>
            <w:t>Tecnològic</w:t>
          </w:r>
          <w:proofErr w:type="spellEnd"/>
          <w:r w:rsidRPr="004D115B">
            <w:rPr>
              <w:b/>
              <w:sz w:val="10"/>
              <w:szCs w:val="10"/>
            </w:rPr>
            <w:t xml:space="preserve"> de Catalunya</w:t>
          </w:r>
        </w:p>
      </w:tc>
      <w:tc>
        <w:tcPr>
          <w:tcW w:w="236" w:type="dxa"/>
          <w:tcBorders>
            <w:top w:val="nil"/>
          </w:tcBorders>
        </w:tcPr>
        <w:p w14:paraId="3BE68EEB" w14:textId="77777777" w:rsidR="000454E9" w:rsidRPr="004D115B" w:rsidRDefault="000454E9" w:rsidP="000454E9">
          <w:pPr>
            <w:pStyle w:val="Piedepgina"/>
            <w:spacing w:before="80" w:line="240" w:lineRule="auto"/>
            <w:rPr>
              <w:b/>
              <w:sz w:val="10"/>
              <w:szCs w:val="10"/>
            </w:rPr>
          </w:pPr>
        </w:p>
      </w:tc>
      <w:tc>
        <w:tcPr>
          <w:tcW w:w="2048" w:type="dxa"/>
          <w:tcBorders>
            <w:top w:val="single" w:sz="4" w:space="0" w:color="A6A6A6" w:themeColor="background1" w:themeShade="A6"/>
          </w:tcBorders>
        </w:tcPr>
        <w:p w14:paraId="1705AFAF" w14:textId="77777777" w:rsidR="000454E9" w:rsidRPr="004D115B" w:rsidRDefault="000454E9" w:rsidP="000454E9">
          <w:pPr>
            <w:pStyle w:val="Piedepgina"/>
            <w:spacing w:before="80" w:line="240" w:lineRule="auto"/>
            <w:rPr>
              <w:sz w:val="10"/>
              <w:szCs w:val="10"/>
            </w:rPr>
          </w:pPr>
          <w:r w:rsidRPr="004D115B">
            <w:rPr>
              <w:sz w:val="10"/>
              <w:szCs w:val="10"/>
            </w:rPr>
            <w:t>Tel +34 93 238 14 00</w:t>
          </w:r>
        </w:p>
        <w:p w14:paraId="50317CAD" w14:textId="77777777" w:rsidR="000454E9" w:rsidRPr="004D115B" w:rsidRDefault="000454E9" w:rsidP="000454E9">
          <w:pPr>
            <w:pStyle w:val="Piedepgina"/>
            <w:spacing w:before="80" w:line="240" w:lineRule="auto"/>
            <w:rPr>
              <w:sz w:val="10"/>
              <w:szCs w:val="10"/>
            </w:rPr>
          </w:pPr>
          <w:r w:rsidRPr="004D115B">
            <w:rPr>
              <w:sz w:val="10"/>
              <w:szCs w:val="10"/>
            </w:rPr>
            <w:t>premsa@eurecat.org</w:t>
          </w:r>
        </w:p>
        <w:p w14:paraId="1588EA38" w14:textId="77777777" w:rsidR="000454E9" w:rsidRPr="004D115B" w:rsidRDefault="000454E9" w:rsidP="000454E9">
          <w:pPr>
            <w:pStyle w:val="Piedepgina"/>
            <w:spacing w:before="80" w:line="240" w:lineRule="auto"/>
            <w:rPr>
              <w:sz w:val="10"/>
              <w:szCs w:val="10"/>
            </w:rPr>
          </w:pPr>
          <w:r w:rsidRPr="004D115B">
            <w:rPr>
              <w:sz w:val="10"/>
              <w:szCs w:val="10"/>
            </w:rPr>
            <w:t>www.eurecat.org</w:t>
          </w:r>
        </w:p>
      </w:tc>
    </w:tr>
    <w:bookmarkEnd w:id="1"/>
  </w:tbl>
  <w:p w14:paraId="3C08198B" w14:textId="6735C88E" w:rsidR="00C121BE" w:rsidRDefault="00C121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A145" w14:textId="77777777" w:rsidR="001221A1" w:rsidRDefault="001221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CF2A" w14:textId="77777777" w:rsidR="0069306D" w:rsidRDefault="0069306D" w:rsidP="00AE0072">
      <w:r>
        <w:separator/>
      </w:r>
    </w:p>
  </w:footnote>
  <w:footnote w:type="continuationSeparator" w:id="0">
    <w:p w14:paraId="267FA86F" w14:textId="77777777" w:rsidR="0069306D" w:rsidRDefault="0069306D"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624" w14:textId="77777777" w:rsidR="001221A1" w:rsidRDefault="001221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464A" w14:textId="77777777" w:rsidR="001807B0" w:rsidRDefault="0069306D">
    <w:pPr>
      <w:pStyle w:val="Encabezado"/>
    </w:pPr>
    <w:r>
      <w:rPr>
        <w:noProof/>
        <w:lang w:val="es-ES"/>
      </w:rPr>
      <w:pict w14:anchorId="47F7B503">
        <v:shapetype id="_x0000_t202" coordsize="21600,21600" o:spt="202" path="m,l,21600r21600,l21600,xe">
          <v:stroke joinstyle="miter"/>
          <v:path gradientshapeok="t" o:connecttype="rect"/>
        </v:shapetype>
        <v:shape id="Cuadro de texto 2" o:spid="_x0000_s1026" type="#_x0000_t202" alt="" style="position:absolute;left:0;text-align:left;margin-left:297pt;margin-top:.85pt;width:181.45pt;height:44.1pt;z-index:251660288;visibility:visible;mso-wrap-style:square;mso-wrap-edited:f;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stroked="f">
          <v:textbox style="mso-fit-shape-to-text:t">
            <w:txbxContent>
              <w:p w14:paraId="268412C5" w14:textId="77777777" w:rsidR="001E67AD" w:rsidRPr="001E67AD" w:rsidRDefault="00DD5107" w:rsidP="001E67AD">
                <w:pPr>
                  <w:jc w:val="right"/>
                  <w:rPr>
                    <w:b/>
                    <w:sz w:val="24"/>
                  </w:rPr>
                </w:pPr>
                <w:r>
                  <w:rPr>
                    <w:b/>
                    <w:sz w:val="24"/>
                  </w:rPr>
                  <w:t>Nota de pren</w:t>
                </w:r>
                <w:r w:rsidR="001E67AD" w:rsidRPr="001E67AD">
                  <w:rPr>
                    <w:b/>
                    <w:sz w:val="24"/>
                  </w:rPr>
                  <w:t>sa</w:t>
                </w:r>
              </w:p>
            </w:txbxContent>
          </v:textbox>
        </v:shape>
      </w:pict>
    </w:r>
    <w:r w:rsidR="001807B0">
      <w:rPr>
        <w:noProof/>
        <w:lang w:eastAsia="es-ES_tradnl"/>
      </w:rPr>
      <w:drawing>
        <wp:anchor distT="0" distB="0" distL="114300" distR="114300" simplePos="0" relativeHeight="251658240" behindDoc="1" locked="0" layoutInCell="1" allowOverlap="1" wp14:anchorId="04E7FF8C" wp14:editId="53434DF6">
          <wp:simplePos x="0" y="0"/>
          <wp:positionH relativeFrom="column">
            <wp:posOffset>4343400</wp:posOffset>
          </wp:positionH>
          <wp:positionV relativeFrom="paragraph">
            <wp:posOffset>-578485</wp:posOffset>
          </wp:positionV>
          <wp:extent cx="7560000" cy="1084448"/>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rgb.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444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4402" w14:textId="77777777" w:rsidR="001221A1" w:rsidRDefault="001221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D9C"/>
    <w:multiLevelType w:val="hybridMultilevel"/>
    <w:tmpl w:val="0B52A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AB3487"/>
    <w:multiLevelType w:val="hybridMultilevel"/>
    <w:tmpl w:val="D69E1126"/>
    <w:lvl w:ilvl="0" w:tplc="24F88386">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E2F6091"/>
    <w:multiLevelType w:val="hybridMultilevel"/>
    <w:tmpl w:val="904C4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98220106">
    <w:abstractNumId w:val="1"/>
  </w:num>
  <w:num w:numId="2" w16cid:durableId="1469129095">
    <w:abstractNumId w:val="3"/>
  </w:num>
  <w:num w:numId="3" w16cid:durableId="598951241">
    <w:abstractNumId w:val="0"/>
  </w:num>
  <w:num w:numId="4" w16cid:durableId="1478841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2B76"/>
    <w:rsid w:val="00001DA9"/>
    <w:rsid w:val="00020E5F"/>
    <w:rsid w:val="00022F7A"/>
    <w:rsid w:val="000239CD"/>
    <w:rsid w:val="00043A6C"/>
    <w:rsid w:val="000454E9"/>
    <w:rsid w:val="00056837"/>
    <w:rsid w:val="000779B1"/>
    <w:rsid w:val="000A77B6"/>
    <w:rsid w:val="000D2913"/>
    <w:rsid w:val="000E1E9C"/>
    <w:rsid w:val="0011006D"/>
    <w:rsid w:val="001221A1"/>
    <w:rsid w:val="0012258B"/>
    <w:rsid w:val="001271E7"/>
    <w:rsid w:val="0013598F"/>
    <w:rsid w:val="001524BA"/>
    <w:rsid w:val="00170008"/>
    <w:rsid w:val="001749A0"/>
    <w:rsid w:val="001807B0"/>
    <w:rsid w:val="0018130D"/>
    <w:rsid w:val="001821D5"/>
    <w:rsid w:val="001870D2"/>
    <w:rsid w:val="0019040C"/>
    <w:rsid w:val="001D29DF"/>
    <w:rsid w:val="001E1EC3"/>
    <w:rsid w:val="001E67AD"/>
    <w:rsid w:val="00222330"/>
    <w:rsid w:val="00230CDA"/>
    <w:rsid w:val="00231361"/>
    <w:rsid w:val="00251A26"/>
    <w:rsid w:val="00253EE6"/>
    <w:rsid w:val="00272CB7"/>
    <w:rsid w:val="002A766F"/>
    <w:rsid w:val="002C34B7"/>
    <w:rsid w:val="002D0F0F"/>
    <w:rsid w:val="00313149"/>
    <w:rsid w:val="003229A0"/>
    <w:rsid w:val="003667C0"/>
    <w:rsid w:val="003716E6"/>
    <w:rsid w:val="0039274D"/>
    <w:rsid w:val="00392CCD"/>
    <w:rsid w:val="003C3638"/>
    <w:rsid w:val="003E0405"/>
    <w:rsid w:val="003E7784"/>
    <w:rsid w:val="003F0F59"/>
    <w:rsid w:val="0041642F"/>
    <w:rsid w:val="00451934"/>
    <w:rsid w:val="0049394A"/>
    <w:rsid w:val="004A359C"/>
    <w:rsid w:val="004A3E96"/>
    <w:rsid w:val="004B704D"/>
    <w:rsid w:val="00532261"/>
    <w:rsid w:val="00535B8A"/>
    <w:rsid w:val="00597077"/>
    <w:rsid w:val="005A1529"/>
    <w:rsid w:val="005B3D08"/>
    <w:rsid w:val="005B766D"/>
    <w:rsid w:val="005E1FE7"/>
    <w:rsid w:val="0061216E"/>
    <w:rsid w:val="00631872"/>
    <w:rsid w:val="0069306D"/>
    <w:rsid w:val="006B25C9"/>
    <w:rsid w:val="006B3985"/>
    <w:rsid w:val="006F3378"/>
    <w:rsid w:val="00771864"/>
    <w:rsid w:val="0079271D"/>
    <w:rsid w:val="00796530"/>
    <w:rsid w:val="00803041"/>
    <w:rsid w:val="00811308"/>
    <w:rsid w:val="008175C1"/>
    <w:rsid w:val="00825E60"/>
    <w:rsid w:val="00876D01"/>
    <w:rsid w:val="008A7CE4"/>
    <w:rsid w:val="008B707E"/>
    <w:rsid w:val="009149F3"/>
    <w:rsid w:val="00922BFE"/>
    <w:rsid w:val="00947BEF"/>
    <w:rsid w:val="00983C4A"/>
    <w:rsid w:val="009978DB"/>
    <w:rsid w:val="009A2A56"/>
    <w:rsid w:val="009C07C9"/>
    <w:rsid w:val="009D0281"/>
    <w:rsid w:val="009E39B0"/>
    <w:rsid w:val="009F0C6B"/>
    <w:rsid w:val="009F140E"/>
    <w:rsid w:val="009F7C04"/>
    <w:rsid w:val="009F7EE3"/>
    <w:rsid w:val="00A06490"/>
    <w:rsid w:val="00A53153"/>
    <w:rsid w:val="00A74DCD"/>
    <w:rsid w:val="00A7703E"/>
    <w:rsid w:val="00A81873"/>
    <w:rsid w:val="00A96467"/>
    <w:rsid w:val="00AB5683"/>
    <w:rsid w:val="00AC4ACC"/>
    <w:rsid w:val="00AC5725"/>
    <w:rsid w:val="00AE0072"/>
    <w:rsid w:val="00AE35A1"/>
    <w:rsid w:val="00AF0A23"/>
    <w:rsid w:val="00B01BD3"/>
    <w:rsid w:val="00B11A66"/>
    <w:rsid w:val="00B12B0F"/>
    <w:rsid w:val="00B31326"/>
    <w:rsid w:val="00B3677A"/>
    <w:rsid w:val="00B67256"/>
    <w:rsid w:val="00B8271E"/>
    <w:rsid w:val="00B8320A"/>
    <w:rsid w:val="00B87834"/>
    <w:rsid w:val="00BA4C48"/>
    <w:rsid w:val="00BA6727"/>
    <w:rsid w:val="00BB47D6"/>
    <w:rsid w:val="00BF07C7"/>
    <w:rsid w:val="00C121BE"/>
    <w:rsid w:val="00C77B8E"/>
    <w:rsid w:val="00CB0469"/>
    <w:rsid w:val="00CB066E"/>
    <w:rsid w:val="00CB7162"/>
    <w:rsid w:val="00CE1447"/>
    <w:rsid w:val="00D0140E"/>
    <w:rsid w:val="00D47B50"/>
    <w:rsid w:val="00D52F11"/>
    <w:rsid w:val="00D5367D"/>
    <w:rsid w:val="00D7284E"/>
    <w:rsid w:val="00D73DD8"/>
    <w:rsid w:val="00D7739C"/>
    <w:rsid w:val="00D80488"/>
    <w:rsid w:val="00D805AF"/>
    <w:rsid w:val="00DA46B4"/>
    <w:rsid w:val="00DD5107"/>
    <w:rsid w:val="00E045FF"/>
    <w:rsid w:val="00E13CE8"/>
    <w:rsid w:val="00E17032"/>
    <w:rsid w:val="00E23982"/>
    <w:rsid w:val="00E30B31"/>
    <w:rsid w:val="00E42B76"/>
    <w:rsid w:val="00E43C04"/>
    <w:rsid w:val="00E652B8"/>
    <w:rsid w:val="00EB3E1A"/>
    <w:rsid w:val="00EB6977"/>
    <w:rsid w:val="00EB7DD9"/>
    <w:rsid w:val="00ED27EE"/>
    <w:rsid w:val="00EE203D"/>
    <w:rsid w:val="00EE5074"/>
    <w:rsid w:val="00EF4144"/>
    <w:rsid w:val="00F00D22"/>
    <w:rsid w:val="00F116D7"/>
    <w:rsid w:val="00F450B1"/>
    <w:rsid w:val="00F76789"/>
    <w:rsid w:val="00F845DF"/>
    <w:rsid w:val="00FC6DDD"/>
    <w:rsid w:val="00FF1A7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1E7B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table" w:styleId="Tablaconcuadrcula">
    <w:name w:val="Table Grid"/>
    <w:basedOn w:val="Tablanormal"/>
    <w:uiPriority w:val="59"/>
    <w:rsid w:val="0004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3E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color w:val="auto"/>
      <w:sz w:val="20"/>
      <w:szCs w:val="20"/>
      <w:lang w:val="es-ES"/>
    </w:rPr>
  </w:style>
  <w:style w:type="character" w:customStyle="1" w:styleId="HTMLconformatoprevioCar">
    <w:name w:val="HTML con formato previo Car"/>
    <w:basedOn w:val="Fuentedeprrafopredeter"/>
    <w:link w:val="HTMLconformatoprevio"/>
    <w:uiPriority w:val="99"/>
    <w:semiHidden/>
    <w:rsid w:val="003E0405"/>
    <w:rPr>
      <w:rFonts w:ascii="Courier New" w:eastAsia="Times New Roman" w:hAnsi="Courier New" w:cs="Courier New"/>
      <w:sz w:val="20"/>
      <w:szCs w:val="20"/>
      <w:lang w:val="es-ES"/>
    </w:rPr>
  </w:style>
  <w:style w:type="character" w:customStyle="1" w:styleId="y2iqfc">
    <w:name w:val="y2iqfc"/>
    <w:basedOn w:val="Fuentedeprrafopredeter"/>
    <w:rsid w:val="003E0405"/>
  </w:style>
  <w:style w:type="paragraph" w:styleId="Revisin">
    <w:name w:val="Revision"/>
    <w:hidden/>
    <w:uiPriority w:val="99"/>
    <w:semiHidden/>
    <w:rsid w:val="00230CDA"/>
    <w:rPr>
      <w:rFonts w:ascii="Verdana" w:hAnsi="Verdana"/>
      <w:color w:val="74747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4604">
      <w:bodyDiv w:val="1"/>
      <w:marLeft w:val="0"/>
      <w:marRight w:val="0"/>
      <w:marTop w:val="0"/>
      <w:marBottom w:val="0"/>
      <w:divBdr>
        <w:top w:val="none" w:sz="0" w:space="0" w:color="auto"/>
        <w:left w:val="none" w:sz="0" w:space="0" w:color="auto"/>
        <w:bottom w:val="none" w:sz="0" w:space="0" w:color="auto"/>
        <w:right w:val="none" w:sz="0" w:space="0" w:color="auto"/>
      </w:divBdr>
    </w:div>
    <w:div w:id="289287491">
      <w:bodyDiv w:val="1"/>
      <w:marLeft w:val="0"/>
      <w:marRight w:val="0"/>
      <w:marTop w:val="0"/>
      <w:marBottom w:val="0"/>
      <w:divBdr>
        <w:top w:val="none" w:sz="0" w:space="0" w:color="auto"/>
        <w:left w:val="none" w:sz="0" w:space="0" w:color="auto"/>
        <w:bottom w:val="none" w:sz="0" w:space="0" w:color="auto"/>
        <w:right w:val="none" w:sz="0" w:space="0" w:color="auto"/>
      </w:divBdr>
    </w:div>
    <w:div w:id="373578127">
      <w:bodyDiv w:val="1"/>
      <w:marLeft w:val="0"/>
      <w:marRight w:val="0"/>
      <w:marTop w:val="0"/>
      <w:marBottom w:val="0"/>
      <w:divBdr>
        <w:top w:val="none" w:sz="0" w:space="0" w:color="auto"/>
        <w:left w:val="none" w:sz="0" w:space="0" w:color="auto"/>
        <w:bottom w:val="none" w:sz="0" w:space="0" w:color="auto"/>
        <w:right w:val="none" w:sz="0" w:space="0" w:color="auto"/>
      </w:divBdr>
    </w:div>
    <w:div w:id="500396182">
      <w:bodyDiv w:val="1"/>
      <w:marLeft w:val="0"/>
      <w:marRight w:val="0"/>
      <w:marTop w:val="0"/>
      <w:marBottom w:val="0"/>
      <w:divBdr>
        <w:top w:val="none" w:sz="0" w:space="0" w:color="auto"/>
        <w:left w:val="none" w:sz="0" w:space="0" w:color="auto"/>
        <w:bottom w:val="none" w:sz="0" w:space="0" w:color="auto"/>
        <w:right w:val="none" w:sz="0" w:space="0" w:color="auto"/>
      </w:divBdr>
    </w:div>
    <w:div w:id="606162750">
      <w:bodyDiv w:val="1"/>
      <w:marLeft w:val="0"/>
      <w:marRight w:val="0"/>
      <w:marTop w:val="0"/>
      <w:marBottom w:val="0"/>
      <w:divBdr>
        <w:top w:val="none" w:sz="0" w:space="0" w:color="auto"/>
        <w:left w:val="none" w:sz="0" w:space="0" w:color="auto"/>
        <w:bottom w:val="none" w:sz="0" w:space="0" w:color="auto"/>
        <w:right w:val="none" w:sz="0" w:space="0" w:color="auto"/>
      </w:divBdr>
    </w:div>
    <w:div w:id="701787306">
      <w:bodyDiv w:val="1"/>
      <w:marLeft w:val="0"/>
      <w:marRight w:val="0"/>
      <w:marTop w:val="0"/>
      <w:marBottom w:val="0"/>
      <w:divBdr>
        <w:top w:val="none" w:sz="0" w:space="0" w:color="auto"/>
        <w:left w:val="none" w:sz="0" w:space="0" w:color="auto"/>
        <w:bottom w:val="none" w:sz="0" w:space="0" w:color="auto"/>
        <w:right w:val="none" w:sz="0" w:space="0" w:color="auto"/>
      </w:divBdr>
    </w:div>
    <w:div w:id="1183277964">
      <w:bodyDiv w:val="1"/>
      <w:marLeft w:val="0"/>
      <w:marRight w:val="0"/>
      <w:marTop w:val="0"/>
      <w:marBottom w:val="0"/>
      <w:divBdr>
        <w:top w:val="none" w:sz="0" w:space="0" w:color="auto"/>
        <w:left w:val="none" w:sz="0" w:space="0" w:color="auto"/>
        <w:bottom w:val="none" w:sz="0" w:space="0" w:color="auto"/>
        <w:right w:val="none" w:sz="0" w:space="0" w:color="auto"/>
      </w:divBdr>
    </w:div>
    <w:div w:id="1539925828">
      <w:bodyDiv w:val="1"/>
      <w:marLeft w:val="0"/>
      <w:marRight w:val="0"/>
      <w:marTop w:val="0"/>
      <w:marBottom w:val="0"/>
      <w:divBdr>
        <w:top w:val="none" w:sz="0" w:space="0" w:color="auto"/>
        <w:left w:val="none" w:sz="0" w:space="0" w:color="auto"/>
        <w:bottom w:val="none" w:sz="0" w:space="0" w:color="auto"/>
        <w:right w:val="none" w:sz="0" w:space="0" w:color="auto"/>
      </w:divBdr>
    </w:div>
    <w:div w:id="1583567893">
      <w:bodyDiv w:val="1"/>
      <w:marLeft w:val="0"/>
      <w:marRight w:val="0"/>
      <w:marTop w:val="0"/>
      <w:marBottom w:val="0"/>
      <w:divBdr>
        <w:top w:val="none" w:sz="0" w:space="0" w:color="auto"/>
        <w:left w:val="none" w:sz="0" w:space="0" w:color="auto"/>
        <w:bottom w:val="none" w:sz="0" w:space="0" w:color="auto"/>
        <w:right w:val="none" w:sz="0" w:space="0" w:color="auto"/>
      </w:divBdr>
    </w:div>
    <w:div w:id="1729496044">
      <w:bodyDiv w:val="1"/>
      <w:marLeft w:val="0"/>
      <w:marRight w:val="0"/>
      <w:marTop w:val="0"/>
      <w:marBottom w:val="0"/>
      <w:divBdr>
        <w:top w:val="none" w:sz="0" w:space="0" w:color="auto"/>
        <w:left w:val="none" w:sz="0" w:space="0" w:color="auto"/>
        <w:bottom w:val="none" w:sz="0" w:space="0" w:color="auto"/>
        <w:right w:val="none" w:sz="0" w:space="0" w:color="auto"/>
      </w:divBdr>
    </w:div>
    <w:div w:id="1893468669">
      <w:bodyDiv w:val="1"/>
      <w:marLeft w:val="0"/>
      <w:marRight w:val="0"/>
      <w:marTop w:val="0"/>
      <w:marBottom w:val="0"/>
      <w:divBdr>
        <w:top w:val="none" w:sz="0" w:space="0" w:color="auto"/>
        <w:left w:val="none" w:sz="0" w:space="0" w:color="auto"/>
        <w:bottom w:val="none" w:sz="0" w:space="0" w:color="auto"/>
        <w:right w:val="none" w:sz="0" w:space="0" w:color="auto"/>
      </w:divBdr>
    </w:div>
    <w:div w:id="1918511676">
      <w:bodyDiv w:val="1"/>
      <w:marLeft w:val="0"/>
      <w:marRight w:val="0"/>
      <w:marTop w:val="0"/>
      <w:marBottom w:val="0"/>
      <w:divBdr>
        <w:top w:val="none" w:sz="0" w:space="0" w:color="auto"/>
        <w:left w:val="none" w:sz="0" w:space="0" w:color="auto"/>
        <w:bottom w:val="none" w:sz="0" w:space="0" w:color="auto"/>
        <w:right w:val="none" w:sz="0" w:space="0" w:color="auto"/>
      </w:divBdr>
    </w:div>
    <w:div w:id="1926068929">
      <w:bodyDiv w:val="1"/>
      <w:marLeft w:val="0"/>
      <w:marRight w:val="0"/>
      <w:marTop w:val="0"/>
      <w:marBottom w:val="0"/>
      <w:divBdr>
        <w:top w:val="none" w:sz="0" w:space="0" w:color="auto"/>
        <w:left w:val="none" w:sz="0" w:space="0" w:color="auto"/>
        <w:bottom w:val="none" w:sz="0" w:space="0" w:color="auto"/>
        <w:right w:val="none" w:sz="0" w:space="0" w:color="auto"/>
      </w:divBdr>
    </w:div>
    <w:div w:id="2080903975">
      <w:bodyDiv w:val="1"/>
      <w:marLeft w:val="0"/>
      <w:marRight w:val="0"/>
      <w:marTop w:val="0"/>
      <w:marBottom w:val="0"/>
      <w:divBdr>
        <w:top w:val="none" w:sz="0" w:space="0" w:color="auto"/>
        <w:left w:val="none" w:sz="0" w:space="0" w:color="auto"/>
        <w:bottom w:val="none" w:sz="0" w:space="0" w:color="auto"/>
        <w:right w:val="none" w:sz="0" w:space="0" w:color="auto"/>
      </w:divBdr>
    </w:div>
    <w:div w:id="208949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ecat.org/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urecat.org" TargetMode="External"/><Relationship Id="rId4" Type="http://schemas.openxmlformats.org/officeDocument/2006/relationships/settings" Target="settings.xml"/><Relationship Id="rId9" Type="http://schemas.openxmlformats.org/officeDocument/2006/relationships/hyperlink" Target="http://www.eurecat.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A678-9006-EE40-AA91-3648359C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1636</Words>
  <Characters>9000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Montserrat Mascaró</cp:lastModifiedBy>
  <cp:revision>82</cp:revision>
  <cp:lastPrinted>2015-04-30T10:20:00Z</cp:lastPrinted>
  <dcterms:created xsi:type="dcterms:W3CDTF">2015-05-25T14:51:00Z</dcterms:created>
  <dcterms:modified xsi:type="dcterms:W3CDTF">2023-03-23T08:27:00Z</dcterms:modified>
</cp:coreProperties>
</file>