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652B" w14:textId="6FB94CC0" w:rsidR="00927455" w:rsidRDefault="00FD125B" w:rsidP="00496805">
      <w:pPr>
        <w:ind w:right="-1"/>
        <w:jc w:val="center"/>
        <w:rPr>
          <w:b/>
          <w:sz w:val="32"/>
          <w:szCs w:val="32"/>
        </w:rPr>
      </w:pPr>
      <w:r w:rsidRPr="006C774B">
        <w:rPr>
          <w:b/>
          <w:sz w:val="32"/>
          <w:szCs w:val="32"/>
        </w:rPr>
        <w:t>Advanced Factori</w:t>
      </w:r>
      <w:r w:rsidR="003D2AB2">
        <w:rPr>
          <w:b/>
          <w:sz w:val="32"/>
          <w:szCs w:val="32"/>
        </w:rPr>
        <w:t>es busca los mejores proyectos de robótica, Inteligencia Artificial y transformación digital en el sector industrial</w:t>
      </w:r>
    </w:p>
    <w:p w14:paraId="6DAAA9BF" w14:textId="77777777" w:rsidR="006C774B" w:rsidRPr="006C774B" w:rsidRDefault="006C774B" w:rsidP="006C774B">
      <w:pPr>
        <w:ind w:left="-142" w:right="-1"/>
        <w:jc w:val="center"/>
        <w:rPr>
          <w:b/>
          <w:sz w:val="14"/>
          <w:szCs w:val="14"/>
        </w:rPr>
      </w:pPr>
    </w:p>
    <w:p w14:paraId="0C8749D3" w14:textId="19591611" w:rsidR="00FD125B" w:rsidRPr="003D2AB2" w:rsidRDefault="003D2AB2" w:rsidP="00886F52">
      <w:pPr>
        <w:jc w:val="center"/>
        <w:rPr>
          <w:b/>
          <w:bCs/>
          <w:sz w:val="24"/>
        </w:rPr>
      </w:pPr>
      <w:r w:rsidRPr="003D2AB2">
        <w:rPr>
          <w:b/>
          <w:bCs/>
          <w:sz w:val="24"/>
        </w:rPr>
        <w:t xml:space="preserve">Los Factories </w:t>
      </w:r>
      <w:proofErr w:type="spellStart"/>
      <w:r w:rsidRPr="003D2AB2">
        <w:rPr>
          <w:b/>
          <w:bCs/>
          <w:sz w:val="24"/>
        </w:rPr>
        <w:t>of</w:t>
      </w:r>
      <w:proofErr w:type="spellEnd"/>
      <w:r w:rsidRPr="003D2AB2">
        <w:rPr>
          <w:b/>
          <w:bCs/>
          <w:sz w:val="24"/>
        </w:rPr>
        <w:t xml:space="preserve"> the Future Awards 2023 premiará</w:t>
      </w:r>
      <w:r>
        <w:rPr>
          <w:b/>
          <w:bCs/>
          <w:sz w:val="24"/>
        </w:rPr>
        <w:t>n</w:t>
      </w:r>
      <w:r w:rsidRPr="003D2AB2">
        <w:rPr>
          <w:b/>
          <w:bCs/>
          <w:sz w:val="24"/>
        </w:rPr>
        <w:t xml:space="preserve"> aquellas empresas que</w:t>
      </w:r>
      <w:r>
        <w:rPr>
          <w:b/>
          <w:bCs/>
          <w:sz w:val="24"/>
        </w:rPr>
        <w:t xml:space="preserve"> apuestan por la innovación y la implementación de tecnologías 4.0 en sus plantas de producción</w:t>
      </w:r>
    </w:p>
    <w:p w14:paraId="40A2A48A" w14:textId="1F362D59" w:rsidR="007A0963" w:rsidRDefault="003D2AB2" w:rsidP="00886F5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Los interesados en presentar su proyecto para estos galardones tienen hasta el 28 de febrero de 2023 para </w:t>
      </w:r>
      <w:r w:rsidR="00753673">
        <w:rPr>
          <w:b/>
          <w:bCs/>
          <w:sz w:val="24"/>
        </w:rPr>
        <w:t>enviar</w:t>
      </w:r>
      <w:r>
        <w:rPr>
          <w:b/>
          <w:bCs/>
          <w:sz w:val="24"/>
        </w:rPr>
        <w:t xml:space="preserve"> su candidatura</w:t>
      </w:r>
    </w:p>
    <w:p w14:paraId="71CB6851" w14:textId="77777777" w:rsidR="00886F52" w:rsidRPr="00886F52" w:rsidRDefault="00886F52" w:rsidP="00886F52">
      <w:pPr>
        <w:jc w:val="center"/>
        <w:rPr>
          <w:b/>
          <w:bCs/>
          <w:sz w:val="8"/>
          <w:szCs w:val="6"/>
        </w:rPr>
      </w:pPr>
    </w:p>
    <w:p w14:paraId="7259F796" w14:textId="54C6EC06" w:rsidR="001241D3" w:rsidRDefault="00AE21AF" w:rsidP="003D2AB2">
      <w:pPr>
        <w:jc w:val="both"/>
        <w:rPr>
          <w:bCs/>
        </w:rPr>
      </w:pPr>
      <w:r w:rsidRPr="00AE21AF">
        <w:rPr>
          <w:b/>
        </w:rPr>
        <w:t xml:space="preserve">Barcelona, </w:t>
      </w:r>
      <w:r w:rsidR="003D2AB2" w:rsidRPr="000839A7">
        <w:rPr>
          <w:b/>
        </w:rPr>
        <w:t>22</w:t>
      </w:r>
      <w:r w:rsidRPr="00AE21AF">
        <w:rPr>
          <w:b/>
        </w:rPr>
        <w:t xml:space="preserve"> de </w:t>
      </w:r>
      <w:r w:rsidR="003D2AB2">
        <w:rPr>
          <w:b/>
        </w:rPr>
        <w:t>noviembre</w:t>
      </w:r>
      <w:r w:rsidRPr="00AE21AF">
        <w:rPr>
          <w:b/>
        </w:rPr>
        <w:t xml:space="preserve"> de 20</w:t>
      </w:r>
      <w:r w:rsidR="0095380C">
        <w:rPr>
          <w:b/>
        </w:rPr>
        <w:t>2</w:t>
      </w:r>
      <w:r w:rsidR="009801ED">
        <w:rPr>
          <w:b/>
        </w:rPr>
        <w:t xml:space="preserve">2 </w:t>
      </w:r>
      <w:r w:rsidR="00A06083">
        <w:rPr>
          <w:bCs/>
        </w:rPr>
        <w:t>–</w:t>
      </w:r>
      <w:r w:rsidRPr="00AE21AF">
        <w:rPr>
          <w:bCs/>
        </w:rPr>
        <w:t xml:space="preserve"> </w:t>
      </w:r>
      <w:r w:rsidR="003D2AB2" w:rsidRPr="003D2AB2">
        <w:rPr>
          <w:b/>
        </w:rPr>
        <w:t>Advanced Factories</w:t>
      </w:r>
      <w:r w:rsidR="003D2AB2">
        <w:rPr>
          <w:bCs/>
        </w:rPr>
        <w:t xml:space="preserve">, el evento referente en el sur de Europa </w:t>
      </w:r>
      <w:r w:rsidR="00EB7E97">
        <w:rPr>
          <w:bCs/>
        </w:rPr>
        <w:t>en automatización industrial y robótica</w:t>
      </w:r>
      <w:r w:rsidR="003D2AB2">
        <w:rPr>
          <w:bCs/>
        </w:rPr>
        <w:t xml:space="preserve"> que tendrá lugar del 18 al 20 de </w:t>
      </w:r>
      <w:proofErr w:type="gramStart"/>
      <w:r w:rsidR="003D2AB2">
        <w:rPr>
          <w:bCs/>
        </w:rPr>
        <w:t>abril,</w:t>
      </w:r>
      <w:proofErr w:type="gramEnd"/>
      <w:r w:rsidR="003D2AB2">
        <w:rPr>
          <w:bCs/>
        </w:rPr>
        <w:t xml:space="preserve"> premiará un año más la innovación y la implementación de tecnologías 4.0 en el sector industrial con los </w:t>
      </w:r>
      <w:r w:rsidR="003D2AB2" w:rsidRPr="003D2AB2">
        <w:rPr>
          <w:b/>
        </w:rPr>
        <w:t xml:space="preserve">Factories </w:t>
      </w:r>
      <w:proofErr w:type="spellStart"/>
      <w:r w:rsidR="003D2AB2" w:rsidRPr="003D2AB2">
        <w:rPr>
          <w:b/>
        </w:rPr>
        <w:t>of</w:t>
      </w:r>
      <w:proofErr w:type="spellEnd"/>
      <w:r w:rsidR="003D2AB2" w:rsidRPr="003D2AB2">
        <w:rPr>
          <w:b/>
        </w:rPr>
        <w:t xml:space="preserve"> the Future Awards 2023. </w:t>
      </w:r>
      <w:r w:rsidR="003D2AB2" w:rsidRPr="003D2AB2">
        <w:rPr>
          <w:bCs/>
        </w:rPr>
        <w:t xml:space="preserve">Los </w:t>
      </w:r>
      <w:bookmarkStart w:id="0" w:name="_Hlk119659451"/>
      <w:r w:rsidR="003D2AB2" w:rsidRPr="003D2AB2">
        <w:rPr>
          <w:bCs/>
        </w:rPr>
        <w:t>galardones</w:t>
      </w:r>
      <w:r w:rsidR="003D2AB2">
        <w:rPr>
          <w:b/>
        </w:rPr>
        <w:t xml:space="preserve"> </w:t>
      </w:r>
      <w:r w:rsidR="003D2AB2" w:rsidRPr="003D2AB2">
        <w:rPr>
          <w:bCs/>
        </w:rPr>
        <w:t>reconocen el trabajo, el liderazgo y la transformación de aquellas empresas que apuestan por la</w:t>
      </w:r>
      <w:r w:rsidR="003D2AB2">
        <w:rPr>
          <w:b/>
        </w:rPr>
        <w:t xml:space="preserve"> </w:t>
      </w:r>
      <w:r w:rsidR="003D2AB2" w:rsidRPr="003D2AB2">
        <w:rPr>
          <w:bCs/>
        </w:rPr>
        <w:t>innovación y la sostenibilidad y se adaptan a la nueva era de la industria 4.0.</w:t>
      </w:r>
    </w:p>
    <w:bookmarkEnd w:id="0"/>
    <w:p w14:paraId="7F7E9172" w14:textId="2E66181D" w:rsidR="00603775" w:rsidRDefault="003D2AB2" w:rsidP="00603775">
      <w:pPr>
        <w:jc w:val="both"/>
        <w:rPr>
          <w:bCs/>
        </w:rPr>
      </w:pPr>
      <w:r>
        <w:rPr>
          <w:bCs/>
        </w:rPr>
        <w:t xml:space="preserve">Después de recibir más de 170 candidaturas en su pasada edición, los Factories </w:t>
      </w:r>
      <w:proofErr w:type="spellStart"/>
      <w:r>
        <w:rPr>
          <w:bCs/>
        </w:rPr>
        <w:t>of</w:t>
      </w:r>
      <w:proofErr w:type="spellEnd"/>
      <w:r>
        <w:rPr>
          <w:bCs/>
        </w:rPr>
        <w:t xml:space="preserve"> the Future Awards 2023 abren el plazo de inscripción</w:t>
      </w:r>
      <w:r w:rsidR="00603775">
        <w:rPr>
          <w:bCs/>
        </w:rPr>
        <w:t xml:space="preserve"> para aquellas</w:t>
      </w:r>
      <w:r w:rsidR="00603775" w:rsidRPr="00090B6C">
        <w:rPr>
          <w:bCs/>
        </w:rPr>
        <w:t xml:space="preserve"> empresas, universidades,</w:t>
      </w:r>
      <w:r w:rsidR="00603775">
        <w:rPr>
          <w:bCs/>
        </w:rPr>
        <w:t xml:space="preserve"> </w:t>
      </w:r>
      <w:r w:rsidR="00603775" w:rsidRPr="00090B6C">
        <w:rPr>
          <w:bCs/>
        </w:rPr>
        <w:t>proveedores, investigadores</w:t>
      </w:r>
      <w:r w:rsidR="00603775">
        <w:rPr>
          <w:bCs/>
        </w:rPr>
        <w:t xml:space="preserve">, </w:t>
      </w:r>
      <w:r w:rsidR="00603775" w:rsidRPr="00090B6C">
        <w:rPr>
          <w:bCs/>
        </w:rPr>
        <w:t>startups</w:t>
      </w:r>
      <w:r w:rsidR="00603775">
        <w:rPr>
          <w:bCs/>
        </w:rPr>
        <w:t xml:space="preserve">, </w:t>
      </w:r>
      <w:r w:rsidR="00603775" w:rsidRPr="00090B6C">
        <w:rPr>
          <w:bCs/>
        </w:rPr>
        <w:t>parques tecnológicos, centros de innovación, etc.</w:t>
      </w:r>
      <w:r w:rsidR="00603775">
        <w:rPr>
          <w:bCs/>
        </w:rPr>
        <w:t xml:space="preserve">, que quieran presentar su proyecto innovador. Los interesados tienen hasta el </w:t>
      </w:r>
      <w:bookmarkStart w:id="1" w:name="_Hlk119659544"/>
      <w:r w:rsidR="00603775">
        <w:rPr>
          <w:bCs/>
        </w:rPr>
        <w:t xml:space="preserve">28 de febrero para presentar su </w:t>
      </w:r>
      <w:r w:rsidR="00603775" w:rsidRPr="00E3564C">
        <w:rPr>
          <w:bCs/>
        </w:rPr>
        <w:t xml:space="preserve">candidatura a </w:t>
      </w:r>
      <w:r w:rsidR="001E365A" w:rsidRPr="00E3564C">
        <w:rPr>
          <w:bCs/>
        </w:rPr>
        <w:t xml:space="preserve">los premios </w:t>
      </w:r>
      <w:r w:rsidR="00603775" w:rsidRPr="00E3564C">
        <w:rPr>
          <w:bCs/>
        </w:rPr>
        <w:t>través</w:t>
      </w:r>
      <w:r w:rsidR="00603775">
        <w:rPr>
          <w:bCs/>
        </w:rPr>
        <w:t xml:space="preserve"> del siguiente </w:t>
      </w:r>
      <w:hyperlink r:id="rId7" w:history="1">
        <w:r w:rsidR="00603775" w:rsidRPr="00090B6C">
          <w:rPr>
            <w:rStyle w:val="Hipervnculo"/>
            <w:bCs/>
          </w:rPr>
          <w:t>enlace</w:t>
        </w:r>
      </w:hyperlink>
      <w:r w:rsidR="00603775">
        <w:rPr>
          <w:bCs/>
        </w:rPr>
        <w:t xml:space="preserve">. </w:t>
      </w:r>
    </w:p>
    <w:bookmarkEnd w:id="1"/>
    <w:p w14:paraId="5D445F53" w14:textId="0E7297C2" w:rsidR="00603775" w:rsidRDefault="00603775" w:rsidP="00603775">
      <w:pPr>
        <w:jc w:val="both"/>
        <w:rPr>
          <w:bCs/>
        </w:rPr>
      </w:pPr>
      <w:r w:rsidRPr="00603775">
        <w:rPr>
          <w:bCs/>
        </w:rPr>
        <w:t>Los Facto</w:t>
      </w:r>
      <w:r w:rsidRPr="00E3564C">
        <w:rPr>
          <w:bCs/>
        </w:rPr>
        <w:t>r</w:t>
      </w:r>
      <w:r w:rsidR="001E365A" w:rsidRPr="00E3564C">
        <w:rPr>
          <w:bCs/>
        </w:rPr>
        <w:t>ies</w:t>
      </w:r>
      <w:r w:rsidRPr="00603775">
        <w:rPr>
          <w:bCs/>
        </w:rPr>
        <w:t xml:space="preserve"> </w:t>
      </w:r>
      <w:proofErr w:type="spellStart"/>
      <w:r w:rsidRPr="00603775">
        <w:rPr>
          <w:bCs/>
        </w:rPr>
        <w:t>of</w:t>
      </w:r>
      <w:proofErr w:type="spellEnd"/>
      <w:r w:rsidRPr="00603775">
        <w:rPr>
          <w:bCs/>
        </w:rPr>
        <w:t xml:space="preserve"> the Future Awards 2023 otorgarán un total de </w:t>
      </w:r>
      <w:r w:rsidR="008350F1">
        <w:rPr>
          <w:bCs/>
        </w:rPr>
        <w:t>7</w:t>
      </w:r>
      <w:r w:rsidRPr="00603775">
        <w:rPr>
          <w:bCs/>
        </w:rPr>
        <w:t xml:space="preserve"> premios en diferentes catego</w:t>
      </w:r>
      <w:r>
        <w:rPr>
          <w:bCs/>
        </w:rPr>
        <w:t>rías enfocadas en modelos de negocio, nuevos productos, equipos, procesos operativos, experiencia de cliente, economía circular, e investigación e innovación:</w:t>
      </w:r>
    </w:p>
    <w:p w14:paraId="157497E2" w14:textId="443848CD" w:rsidR="00603775" w:rsidRDefault="00603775" w:rsidP="00603775">
      <w:pPr>
        <w:pStyle w:val="Prrafodelista"/>
        <w:numPr>
          <w:ilvl w:val="0"/>
          <w:numId w:val="2"/>
        </w:numPr>
        <w:jc w:val="both"/>
        <w:rPr>
          <w:bCs/>
        </w:rPr>
      </w:pPr>
      <w:bookmarkStart w:id="2" w:name="_Hlk119659611"/>
      <w:r w:rsidRPr="008350F1">
        <w:rPr>
          <w:b/>
        </w:rPr>
        <w:t>Premio al Liderazgo en la transformación digital de la planta industrial:</w:t>
      </w:r>
      <w:r w:rsidR="008350F1">
        <w:rPr>
          <w:bCs/>
        </w:rPr>
        <w:t xml:space="preserve"> Reconoce las empresas que han realizado una transformación de sus procesos incorporando la digitalización y las tecnologías 4.0 (digital </w:t>
      </w:r>
      <w:proofErr w:type="spellStart"/>
      <w:r w:rsidR="008350F1">
        <w:rPr>
          <w:bCs/>
        </w:rPr>
        <w:t>twin</w:t>
      </w:r>
      <w:proofErr w:type="spellEnd"/>
      <w:r w:rsidR="008350F1">
        <w:rPr>
          <w:bCs/>
        </w:rPr>
        <w:t xml:space="preserve">, </w:t>
      </w:r>
      <w:proofErr w:type="spellStart"/>
      <w:r w:rsidR="008350F1">
        <w:rPr>
          <w:bCs/>
        </w:rPr>
        <w:t>IoT</w:t>
      </w:r>
      <w:proofErr w:type="spellEnd"/>
      <w:r w:rsidR="008350F1">
        <w:rPr>
          <w:bCs/>
        </w:rPr>
        <w:t xml:space="preserve">, Cloud </w:t>
      </w:r>
      <w:proofErr w:type="spellStart"/>
      <w:r w:rsidR="008350F1">
        <w:rPr>
          <w:bCs/>
        </w:rPr>
        <w:t>Indsutrial</w:t>
      </w:r>
      <w:proofErr w:type="spellEnd"/>
      <w:r w:rsidR="008350F1">
        <w:rPr>
          <w:bCs/>
        </w:rPr>
        <w:t xml:space="preserve">, Data </w:t>
      </w:r>
      <w:proofErr w:type="spellStart"/>
      <w:r w:rsidR="008350F1">
        <w:rPr>
          <w:bCs/>
        </w:rPr>
        <w:t>Analytics</w:t>
      </w:r>
      <w:proofErr w:type="spellEnd"/>
      <w:r w:rsidR="008350F1">
        <w:rPr>
          <w:bCs/>
        </w:rPr>
        <w:t xml:space="preserve">, automatización, ciberseguridad…) en sus operaciones o áreas de gestión. </w:t>
      </w:r>
    </w:p>
    <w:p w14:paraId="722DFC3C" w14:textId="6422CCCC" w:rsidR="00603775" w:rsidRDefault="00603775" w:rsidP="00603775">
      <w:pPr>
        <w:pStyle w:val="Prrafodelista"/>
        <w:numPr>
          <w:ilvl w:val="0"/>
          <w:numId w:val="2"/>
        </w:numPr>
        <w:jc w:val="both"/>
        <w:rPr>
          <w:bCs/>
        </w:rPr>
      </w:pPr>
      <w:r w:rsidRPr="008350F1">
        <w:rPr>
          <w:b/>
        </w:rPr>
        <w:t>Premio a la Investigación y desarrollo de Inteligencia Artificial</w:t>
      </w:r>
      <w:r w:rsidR="008350F1" w:rsidRPr="008350F1">
        <w:rPr>
          <w:b/>
        </w:rPr>
        <w:t xml:space="preserve"> (IA)</w:t>
      </w:r>
      <w:r w:rsidRPr="008350F1">
        <w:rPr>
          <w:b/>
        </w:rPr>
        <w:t xml:space="preserve"> aplicada a las plantas industriales:</w:t>
      </w:r>
      <w:r w:rsidR="008350F1">
        <w:rPr>
          <w:bCs/>
        </w:rPr>
        <w:t xml:space="preserve"> El galardón premia la implementación de soluciones en el ámbito de la IA en los procesos industriales y de producción. </w:t>
      </w:r>
      <w:r w:rsidR="008350F1" w:rsidRPr="008350F1">
        <w:rPr>
          <w:bCs/>
        </w:rPr>
        <w:t xml:space="preserve">Se valorarán los proyectos que visualicen el impacto transformador del uso de tecnologías de procesado de lenguaje natural y de machine </w:t>
      </w:r>
      <w:proofErr w:type="spellStart"/>
      <w:r w:rsidR="008350F1" w:rsidRPr="008350F1">
        <w:rPr>
          <w:bCs/>
        </w:rPr>
        <w:t>learning</w:t>
      </w:r>
      <w:proofErr w:type="spellEnd"/>
      <w:r w:rsidR="008350F1" w:rsidRPr="008350F1">
        <w:rPr>
          <w:bCs/>
        </w:rPr>
        <w:t xml:space="preserve"> en ámbitos transversales como </w:t>
      </w:r>
      <w:proofErr w:type="spellStart"/>
      <w:r w:rsidR="008350F1" w:rsidRPr="008350F1">
        <w:rPr>
          <w:bCs/>
        </w:rPr>
        <w:t>computer</w:t>
      </w:r>
      <w:proofErr w:type="spellEnd"/>
      <w:r w:rsidR="008350F1" w:rsidRPr="008350F1">
        <w:rPr>
          <w:bCs/>
        </w:rPr>
        <w:t xml:space="preserve"> </w:t>
      </w:r>
      <w:proofErr w:type="spellStart"/>
      <w:r w:rsidR="008350F1" w:rsidRPr="008350F1">
        <w:rPr>
          <w:bCs/>
        </w:rPr>
        <w:t>vision</w:t>
      </w:r>
      <w:proofErr w:type="spellEnd"/>
      <w:r w:rsidR="008350F1" w:rsidRPr="008350F1">
        <w:rPr>
          <w:bCs/>
        </w:rPr>
        <w:t xml:space="preserve">, mantenimiento, asistentes, </w:t>
      </w:r>
      <w:r w:rsidR="008350F1">
        <w:rPr>
          <w:bCs/>
        </w:rPr>
        <w:t xml:space="preserve">y </w:t>
      </w:r>
      <w:r w:rsidR="008350F1" w:rsidRPr="008350F1">
        <w:rPr>
          <w:bCs/>
        </w:rPr>
        <w:t xml:space="preserve">soluciones </w:t>
      </w:r>
      <w:proofErr w:type="spellStart"/>
      <w:r w:rsidR="008350F1" w:rsidRPr="008350F1">
        <w:rPr>
          <w:bCs/>
        </w:rPr>
        <w:t>contactless</w:t>
      </w:r>
      <w:proofErr w:type="spellEnd"/>
      <w:r w:rsidR="008350F1" w:rsidRPr="008350F1">
        <w:rPr>
          <w:bCs/>
        </w:rPr>
        <w:t>.</w:t>
      </w:r>
    </w:p>
    <w:p w14:paraId="7E341EA3" w14:textId="30436E55" w:rsidR="00603775" w:rsidRDefault="00603775" w:rsidP="00603775">
      <w:pPr>
        <w:pStyle w:val="Prrafodelista"/>
        <w:numPr>
          <w:ilvl w:val="0"/>
          <w:numId w:val="2"/>
        </w:numPr>
        <w:jc w:val="both"/>
        <w:rPr>
          <w:bCs/>
        </w:rPr>
      </w:pPr>
      <w:r w:rsidRPr="008350F1">
        <w:rPr>
          <w:b/>
        </w:rPr>
        <w:t>Premio al Mejor proyecto de robótica:</w:t>
      </w:r>
      <w:r w:rsidR="008350F1">
        <w:rPr>
          <w:bCs/>
        </w:rPr>
        <w:t xml:space="preserve"> Reconocerá aquellos proyectos de robótica industrial o robótica colaborativa en las líneas de producción mediante sistemas de integración de pymes, grandes corporaciones, centros tecnológicos o fabricantes de robótica. </w:t>
      </w:r>
    </w:p>
    <w:p w14:paraId="4CA2318E" w14:textId="1CFB20D9" w:rsidR="00603775" w:rsidRDefault="00603775" w:rsidP="00603775">
      <w:pPr>
        <w:pStyle w:val="Prrafodelista"/>
        <w:numPr>
          <w:ilvl w:val="0"/>
          <w:numId w:val="2"/>
        </w:numPr>
        <w:jc w:val="both"/>
        <w:rPr>
          <w:bCs/>
        </w:rPr>
      </w:pPr>
      <w:r w:rsidRPr="008350F1">
        <w:rPr>
          <w:b/>
        </w:rPr>
        <w:lastRenderedPageBreak/>
        <w:t>Premio a la Excelencia en sostenibilidad, ecodesarrollo industrial y economía circular:</w:t>
      </w:r>
      <w:r w:rsidR="008350F1">
        <w:rPr>
          <w:bCs/>
        </w:rPr>
        <w:t xml:space="preserve"> Alineado con los ODS, el galardón premiará aquellas iniciativas y soluciones que promuevan el desarrollo de procesos productivos más eficientes y sostenibles, la optimización del ciclo de vida del producto, la reciclabilidad y la reutilización de recursos, así como soluciones que favorezcan la descarbonización, la reducción de la huella de carbono. También reconocerá los proyectos que impulsen la relocalización y favorezcan la producción en entornos locales. </w:t>
      </w:r>
    </w:p>
    <w:p w14:paraId="329DD7BA" w14:textId="7882AC0A" w:rsidR="00603775" w:rsidRDefault="00603775" w:rsidP="00603775">
      <w:pPr>
        <w:pStyle w:val="Prrafodelista"/>
        <w:numPr>
          <w:ilvl w:val="0"/>
          <w:numId w:val="2"/>
        </w:numPr>
        <w:jc w:val="both"/>
        <w:rPr>
          <w:bCs/>
        </w:rPr>
      </w:pPr>
      <w:r w:rsidRPr="008350F1">
        <w:rPr>
          <w:b/>
        </w:rPr>
        <w:t xml:space="preserve">Premio a la </w:t>
      </w:r>
      <w:proofErr w:type="gramStart"/>
      <w:r w:rsidRPr="008350F1">
        <w:rPr>
          <w:b/>
        </w:rPr>
        <w:t>Startup</w:t>
      </w:r>
      <w:proofErr w:type="gramEnd"/>
      <w:r w:rsidRPr="008350F1">
        <w:rPr>
          <w:b/>
        </w:rPr>
        <w:t xml:space="preserve"> más disruptiva en el ámbito industrial:</w:t>
      </w:r>
      <w:r w:rsidR="008350F1">
        <w:rPr>
          <w:bCs/>
        </w:rPr>
        <w:t xml:space="preserve"> Premia las empresas de nueva creación y proyectos de emprendimiento con una propuesta de valor en el ámbito industrial y las tecnologías de fabricación. </w:t>
      </w:r>
    </w:p>
    <w:p w14:paraId="62CB0359" w14:textId="2C12C76D" w:rsidR="00603775" w:rsidRDefault="00603775" w:rsidP="00603775">
      <w:pPr>
        <w:pStyle w:val="Prrafodelista"/>
        <w:numPr>
          <w:ilvl w:val="0"/>
          <w:numId w:val="2"/>
        </w:numPr>
        <w:jc w:val="both"/>
        <w:rPr>
          <w:bCs/>
        </w:rPr>
      </w:pPr>
      <w:bookmarkStart w:id="3" w:name="_Hlk119659602"/>
      <w:bookmarkEnd w:id="2"/>
      <w:r w:rsidRPr="008350F1">
        <w:rPr>
          <w:b/>
        </w:rPr>
        <w:t>Premio al Mejor equipo o sistema industrial para la fábrica del futuro:</w:t>
      </w:r>
      <w:r w:rsidR="008350F1">
        <w:rPr>
          <w:bCs/>
        </w:rPr>
        <w:t xml:space="preserve"> Reconoce las soluciones de proveedor que permiten la implementación de maquinaria avanzada o sistemas innovadores que incorporen la digitalización y la automatización en las industrias como elemento clave para la competitividad. </w:t>
      </w:r>
    </w:p>
    <w:p w14:paraId="4E945583" w14:textId="0F187D43" w:rsidR="00603775" w:rsidRDefault="000839A7" w:rsidP="00603775">
      <w:pPr>
        <w:pStyle w:val="Prrafodelista"/>
        <w:numPr>
          <w:ilvl w:val="0"/>
          <w:numId w:val="2"/>
        </w:numPr>
        <w:jc w:val="both"/>
        <w:rPr>
          <w:bCs/>
        </w:rPr>
      </w:pPr>
      <w:r w:rsidRPr="008350F1">
        <w:rPr>
          <w:b/>
        </w:rPr>
        <w:t>Premio al Sistema de fabricación más sostenible</w:t>
      </w:r>
      <w:r w:rsidR="00603775" w:rsidRPr="008350F1">
        <w:rPr>
          <w:b/>
        </w:rPr>
        <w:t>:</w:t>
      </w:r>
      <w:r w:rsidR="008350F1">
        <w:rPr>
          <w:bCs/>
        </w:rPr>
        <w:t xml:space="preserve"> La categoría premia</w:t>
      </w:r>
      <w:r>
        <w:rPr>
          <w:bCs/>
        </w:rPr>
        <w:t xml:space="preserve"> aquellos equipos de máquina-herramienta más sostenibles, reconociendo</w:t>
      </w:r>
      <w:r w:rsidR="008350F1">
        <w:rPr>
          <w:bCs/>
        </w:rPr>
        <w:t xml:space="preserve"> el desarrollo de equipos de mecanizado, conformado o transformación metálica de bajo consumo y emisiones, o que reduzcan el uso de energía mediante la implementación de tecnologías como </w:t>
      </w:r>
      <w:r w:rsidR="008350F1" w:rsidRPr="008350F1">
        <w:rPr>
          <w:bCs/>
        </w:rPr>
        <w:t xml:space="preserve">como recuperación, motores síncronos, </w:t>
      </w:r>
      <w:proofErr w:type="spellStart"/>
      <w:r w:rsidR="008350F1" w:rsidRPr="008350F1">
        <w:rPr>
          <w:bCs/>
        </w:rPr>
        <w:t>start</w:t>
      </w:r>
      <w:proofErr w:type="spellEnd"/>
      <w:r w:rsidR="008350F1" w:rsidRPr="008350F1">
        <w:rPr>
          <w:bCs/>
        </w:rPr>
        <w:t xml:space="preserve"> &amp; stop, automatización, </w:t>
      </w:r>
      <w:proofErr w:type="spellStart"/>
      <w:r w:rsidR="008350F1" w:rsidRPr="008350F1">
        <w:rPr>
          <w:bCs/>
        </w:rPr>
        <w:t>sensórica</w:t>
      </w:r>
      <w:proofErr w:type="spellEnd"/>
      <w:r w:rsidR="008350F1" w:rsidRPr="008350F1">
        <w:rPr>
          <w:bCs/>
        </w:rPr>
        <w:t xml:space="preserve">, Machine </w:t>
      </w:r>
      <w:proofErr w:type="spellStart"/>
      <w:r w:rsidR="008350F1" w:rsidRPr="008350F1">
        <w:rPr>
          <w:bCs/>
        </w:rPr>
        <w:t>Learning</w:t>
      </w:r>
      <w:proofErr w:type="spellEnd"/>
      <w:r w:rsidR="008350F1" w:rsidRPr="008350F1">
        <w:rPr>
          <w:bCs/>
        </w:rPr>
        <w:t>…</w:t>
      </w:r>
    </w:p>
    <w:bookmarkEnd w:id="3"/>
    <w:p w14:paraId="34F5C289" w14:textId="5CACF7C5" w:rsidR="00603775" w:rsidRPr="00603775" w:rsidRDefault="00603775" w:rsidP="00603775">
      <w:pPr>
        <w:jc w:val="both"/>
        <w:rPr>
          <w:bCs/>
        </w:rPr>
      </w:pPr>
      <w:r>
        <w:rPr>
          <w:bCs/>
        </w:rPr>
        <w:t xml:space="preserve">En la pasada edición, los Factories </w:t>
      </w:r>
      <w:proofErr w:type="spellStart"/>
      <w:r>
        <w:rPr>
          <w:bCs/>
        </w:rPr>
        <w:t>of</w:t>
      </w:r>
      <w:proofErr w:type="spellEnd"/>
      <w:r>
        <w:rPr>
          <w:bCs/>
        </w:rPr>
        <w:t xml:space="preserve"> the Future Awards premiaron los innova</w:t>
      </w:r>
      <w:r w:rsidRPr="00E3564C">
        <w:rPr>
          <w:bCs/>
        </w:rPr>
        <w:t>d</w:t>
      </w:r>
      <w:r>
        <w:rPr>
          <w:bCs/>
        </w:rPr>
        <w:t xml:space="preserve">ores proyectos de empresas como </w:t>
      </w:r>
      <w:proofErr w:type="spellStart"/>
      <w:r>
        <w:rPr>
          <w:bCs/>
        </w:rPr>
        <w:t>Murrelektronik</w:t>
      </w:r>
      <w:proofErr w:type="spellEnd"/>
      <w:r>
        <w:rPr>
          <w:bCs/>
        </w:rPr>
        <w:t xml:space="preserve">, Iveco, </w:t>
      </w:r>
      <w:proofErr w:type="spellStart"/>
      <w:r>
        <w:rPr>
          <w:bCs/>
        </w:rPr>
        <w:t>Serveo</w:t>
      </w:r>
      <w:proofErr w:type="spellEnd"/>
      <w:r>
        <w:rPr>
          <w:bCs/>
        </w:rPr>
        <w:t xml:space="preserve">, Sacyr, Deep </w:t>
      </w:r>
      <w:proofErr w:type="spellStart"/>
      <w:r>
        <w:rPr>
          <w:bCs/>
        </w:rPr>
        <w:t>Detection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Fersa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Bearings</w:t>
      </w:r>
      <w:proofErr w:type="spellEnd"/>
      <w:r>
        <w:rPr>
          <w:bCs/>
        </w:rPr>
        <w:t xml:space="preserve">. </w:t>
      </w:r>
    </w:p>
    <w:p w14:paraId="3D806C4A" w14:textId="359EB235" w:rsidR="003D2AB2" w:rsidRPr="00603775" w:rsidRDefault="003D2AB2" w:rsidP="003D2AB2">
      <w:pPr>
        <w:jc w:val="both"/>
        <w:rPr>
          <w:b/>
        </w:rPr>
      </w:pPr>
    </w:p>
    <w:p w14:paraId="3F60476E" w14:textId="77777777" w:rsidR="00AE21AF" w:rsidRPr="00603775" w:rsidRDefault="00AE21AF" w:rsidP="00AE21AF">
      <w:pPr>
        <w:pBdr>
          <w:bottom w:val="single" w:sz="12" w:space="1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00C959D7" w14:textId="799414F1" w:rsidR="00AF1B97" w:rsidRDefault="00415060" w:rsidP="00415060">
      <w:pPr>
        <w:pStyle w:val="NormalWeb"/>
        <w:spacing w:before="0" w:beforeAutospacing="0" w:after="0" w:afterAutospacing="0"/>
        <w:ind w:right="14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C23D8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Sobre </w:t>
      </w:r>
      <w:hyperlink r:id="rId8" w:history="1">
        <w:r w:rsidRPr="006058C3">
          <w:rPr>
            <w:rStyle w:val="Hipervnculo"/>
            <w:rFonts w:asciiTheme="minorHAnsi" w:hAnsiTheme="minorHAnsi" w:cstheme="minorHAnsi"/>
            <w:b/>
            <w:bCs/>
            <w:sz w:val="16"/>
            <w:szCs w:val="16"/>
          </w:rPr>
          <w:t>Advanced</w:t>
        </w:r>
        <w:r w:rsidR="005F3ED7" w:rsidRPr="006058C3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 xml:space="preserve"> Factories</w:t>
        </w:r>
      </w:hyperlink>
      <w:r w:rsidR="005F3ED7" w:rsidRPr="004C23D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D5E3E" w:rsidRPr="004C23D8">
        <w:rPr>
          <w:rFonts w:asciiTheme="minorHAnsi" w:hAnsiTheme="minorHAnsi" w:cstheme="minorHAnsi"/>
          <w:b/>
          <w:sz w:val="16"/>
          <w:szCs w:val="16"/>
        </w:rPr>
        <w:t>y</w:t>
      </w:r>
      <w:r w:rsidR="005F3ED7" w:rsidRPr="004C23D8">
        <w:rPr>
          <w:rFonts w:asciiTheme="minorHAnsi" w:hAnsiTheme="minorHAnsi" w:cstheme="minorHAnsi"/>
          <w:b/>
          <w:sz w:val="16"/>
          <w:szCs w:val="16"/>
        </w:rPr>
        <w:t xml:space="preserve"> </w:t>
      </w:r>
      <w:hyperlink r:id="rId9" w:history="1">
        <w:r w:rsidR="004C23D8" w:rsidRPr="006058C3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 xml:space="preserve">AMT - </w:t>
        </w:r>
        <w:r w:rsidR="005F3ED7" w:rsidRPr="006058C3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Advanced Machine Tools</w:t>
        </w:r>
      </w:hyperlink>
      <w:r w:rsidRPr="004C23D8">
        <w:rPr>
          <w:rFonts w:asciiTheme="minorHAnsi" w:hAnsiTheme="minorHAnsi" w:cstheme="minorHAnsi"/>
          <w:b/>
          <w:color w:val="000000"/>
          <w:sz w:val="16"/>
          <w:szCs w:val="16"/>
        </w:rPr>
        <w:t>: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15407F" w:rsidRPr="004C23D8">
        <w:rPr>
          <w:rFonts w:asciiTheme="minorHAnsi" w:hAnsiTheme="minorHAnsi" w:cstheme="minorHAnsi"/>
          <w:color w:val="000000"/>
          <w:sz w:val="16"/>
          <w:szCs w:val="16"/>
        </w:rPr>
        <w:t>son dos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evento</w:t>
      </w:r>
      <w:r w:rsidR="0015407F" w:rsidRPr="004C23D8">
        <w:rPr>
          <w:rFonts w:asciiTheme="minorHAnsi" w:hAnsiTheme="minorHAnsi" w:cstheme="minorHAnsi"/>
          <w:color w:val="000000"/>
          <w:sz w:val="16"/>
          <w:szCs w:val="16"/>
        </w:rPr>
        <w:t>s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organizado</w:t>
      </w:r>
      <w:r w:rsidR="005F3ED7" w:rsidRPr="004C23D8">
        <w:rPr>
          <w:rFonts w:asciiTheme="minorHAnsi" w:hAnsiTheme="minorHAnsi" w:cstheme="minorHAnsi"/>
          <w:color w:val="000000"/>
          <w:sz w:val="16"/>
          <w:szCs w:val="16"/>
        </w:rPr>
        <w:t>s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por</w:t>
      </w:r>
      <w:hyperlink r:id="rId10" w:history="1">
        <w:r w:rsidRPr="004C23D8">
          <w:rPr>
            <w:rStyle w:val="Hipervnculo"/>
            <w:rFonts w:asciiTheme="minorHAnsi" w:hAnsiTheme="minorHAnsi" w:cstheme="minorHAnsi"/>
            <w:color w:val="000000"/>
            <w:sz w:val="16"/>
            <w:szCs w:val="16"/>
          </w:rPr>
          <w:t xml:space="preserve"> </w:t>
        </w:r>
        <w:r w:rsidRPr="004C23D8">
          <w:rPr>
            <w:rStyle w:val="Hipervnculo"/>
            <w:rFonts w:asciiTheme="minorHAnsi" w:hAnsiTheme="minorHAnsi" w:cstheme="minorHAnsi"/>
            <w:color w:val="1155CC"/>
            <w:sz w:val="16"/>
            <w:szCs w:val="16"/>
          </w:rPr>
          <w:t>NEBEXT,</w:t>
        </w:r>
      </w:hyperlink>
      <w:r w:rsidRPr="004C23D8">
        <w:rPr>
          <w:rFonts w:asciiTheme="minorHAnsi" w:hAnsiTheme="minorHAnsi" w:cstheme="minorHAnsi"/>
          <w:sz w:val="16"/>
          <w:szCs w:val="16"/>
        </w:rPr>
        <w:t xml:space="preserve"> 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>empresa especializada en eventos profesionales centrados en la innovación y en la transferencia tecnológica, como</w:t>
      </w:r>
      <w:r w:rsidRPr="004C23D8">
        <w:rPr>
          <w:rFonts w:asciiTheme="minorHAnsi" w:hAnsiTheme="minorHAnsi" w:cstheme="minorHAnsi"/>
          <w:sz w:val="16"/>
          <w:szCs w:val="16"/>
        </w:rPr>
        <w:t xml:space="preserve"> </w:t>
      </w:r>
      <w:hyperlink r:id="rId11" w:history="1">
        <w:r w:rsidRPr="004C23D8">
          <w:rPr>
            <w:rStyle w:val="Hipervnculo"/>
            <w:rFonts w:asciiTheme="minorHAnsi" w:hAnsiTheme="minorHAnsi" w:cstheme="minorHAnsi"/>
            <w:sz w:val="16"/>
            <w:szCs w:val="16"/>
          </w:rPr>
          <w:t>HIP</w:t>
        </w:r>
      </w:hyperlink>
      <w:r w:rsidRPr="004C23D8">
        <w:rPr>
          <w:rFonts w:asciiTheme="minorHAnsi" w:hAnsiTheme="minorHAnsi" w:cstheme="minorHAnsi"/>
          <w:color w:val="000000"/>
          <w:sz w:val="16"/>
          <w:szCs w:val="16"/>
        </w:rPr>
        <w:t>,</w:t>
      </w:r>
      <w:hyperlink r:id="rId12" w:history="1">
        <w:r w:rsidRPr="004C23D8">
          <w:rPr>
            <w:rStyle w:val="Hipervnculo"/>
            <w:rFonts w:asciiTheme="minorHAnsi" w:hAnsiTheme="minorHAnsi" w:cstheme="minorHAnsi"/>
            <w:sz w:val="16"/>
            <w:szCs w:val="16"/>
          </w:rPr>
          <w:t xml:space="preserve"> Digital Enterprise Show</w:t>
        </w:r>
      </w:hyperlink>
      <w:r w:rsidRPr="004C23D8">
        <w:rPr>
          <w:rFonts w:asciiTheme="minorHAnsi" w:hAnsiTheme="minorHAnsi" w:cstheme="minorHAnsi"/>
          <w:color w:val="000000"/>
          <w:sz w:val="16"/>
          <w:szCs w:val="16"/>
        </w:rPr>
        <w:t>,</w:t>
      </w:r>
      <w:r w:rsidRPr="004C23D8">
        <w:rPr>
          <w:sz w:val="22"/>
          <w:szCs w:val="22"/>
        </w:rPr>
        <w:t xml:space="preserve"> </w:t>
      </w:r>
      <w:hyperlink r:id="rId13" w:history="1">
        <w:r w:rsidRPr="004C23D8">
          <w:rPr>
            <w:rStyle w:val="Hipervnculo"/>
            <w:rFonts w:asciiTheme="minorHAnsi" w:hAnsiTheme="minorHAnsi" w:cstheme="minorHAnsi"/>
            <w:sz w:val="16"/>
            <w:szCs w:val="16"/>
          </w:rPr>
          <w:t>Rebuild</w:t>
        </w:r>
      </w:hyperlink>
      <w:r w:rsidRPr="004C23D8">
        <w:rPr>
          <w:rFonts w:asciiTheme="minorHAnsi" w:hAnsiTheme="minorHAnsi" w:cstheme="minorHAnsi"/>
          <w:sz w:val="16"/>
          <w:szCs w:val="16"/>
        </w:rPr>
        <w:t xml:space="preserve">, </w:t>
      </w:r>
      <w:hyperlink r:id="rId14" w:history="1">
        <w:r w:rsidRPr="004C23D8">
          <w:rPr>
            <w:rStyle w:val="Hipervnculo"/>
            <w:rFonts w:asciiTheme="minorHAnsi" w:hAnsiTheme="minorHAnsi" w:cstheme="minorHAnsi"/>
            <w:sz w:val="16"/>
            <w:szCs w:val="16"/>
          </w:rPr>
          <w:t>Pick&amp;Pack</w:t>
        </w:r>
      </w:hyperlink>
      <w:r w:rsidRPr="004C23D8">
        <w:rPr>
          <w:rFonts w:asciiTheme="minorHAnsi" w:hAnsiTheme="minorHAnsi" w:cstheme="minorHAnsi"/>
          <w:sz w:val="16"/>
          <w:szCs w:val="16"/>
        </w:rPr>
        <w:t xml:space="preserve"> o </w:t>
      </w:r>
      <w:hyperlink r:id="rId15" w:history="1">
        <w:r w:rsidRPr="004C23D8">
          <w:rPr>
            <w:rStyle w:val="Hipervnculo"/>
            <w:rFonts w:asciiTheme="minorHAnsi" w:hAnsiTheme="minorHAnsi" w:cstheme="minorHAnsi"/>
            <w:sz w:val="16"/>
            <w:szCs w:val="16"/>
          </w:rPr>
          <w:t>Tourism Innovation Summit</w:t>
        </w:r>
      </w:hyperlink>
      <w:r w:rsidRPr="004C23D8">
        <w:rPr>
          <w:rFonts w:asciiTheme="minorHAnsi" w:hAnsiTheme="minorHAnsi" w:cstheme="minorHAnsi"/>
          <w:sz w:val="16"/>
          <w:szCs w:val="16"/>
        </w:rPr>
        <w:t xml:space="preserve">. 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>Advanced Factories es una Expo y Congreso anual para líderes y pymes industriales que buscan soluciones en automatización industrial, robótica</w:t>
      </w:r>
      <w:r w:rsidR="00F42950"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>nuevas tecnologías</w:t>
      </w:r>
      <w:r w:rsidR="00F42950"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4.0 y 3D Printing,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para mejorar su competitividad industrial. Junto con el Industry 4.0 Congress, es el mayor congreso europeo sobre innovación industrial.</w:t>
      </w:r>
      <w:r w:rsidR="005F3ED7"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691F9068" w14:textId="77777777" w:rsidR="003D2AB2" w:rsidRPr="004C23D8" w:rsidRDefault="003D2AB2" w:rsidP="00415060">
      <w:pPr>
        <w:pStyle w:val="NormalWeb"/>
        <w:spacing w:before="0" w:beforeAutospacing="0" w:after="0" w:afterAutospacing="0"/>
        <w:ind w:right="14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A88F37D" w14:textId="61A1D420" w:rsidR="0015407F" w:rsidRPr="004C23D8" w:rsidRDefault="004C23D8" w:rsidP="00AF1B97">
      <w:pPr>
        <w:pStyle w:val="NormalWeb"/>
        <w:spacing w:before="0" w:beforeAutospacing="0" w:after="0" w:afterAutospacing="0"/>
        <w:ind w:right="14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AMT - </w:t>
      </w:r>
      <w:r w:rsidR="005F3ED7"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Advanced Machine Tools es el evento para </w:t>
      </w:r>
      <w:r w:rsidR="00AF1B97" w:rsidRPr="004C23D8">
        <w:rPr>
          <w:rFonts w:asciiTheme="minorHAnsi" w:hAnsiTheme="minorHAnsi" w:cstheme="minorHAnsi"/>
          <w:color w:val="000000"/>
          <w:sz w:val="16"/>
          <w:szCs w:val="16"/>
        </w:rPr>
        <w:t>los profesionales de la máquina-herramienta que buscan las soluciones tecnológicas más avanzadas en el sector del metal</w:t>
      </w:r>
      <w:r w:rsidR="002268CA"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r w:rsidR="00AF1B97" w:rsidRPr="004C23D8">
        <w:rPr>
          <w:rFonts w:asciiTheme="minorHAnsi" w:hAnsiTheme="minorHAnsi" w:cstheme="minorHAnsi"/>
          <w:sz w:val="16"/>
          <w:szCs w:val="16"/>
        </w:rPr>
        <w:t xml:space="preserve">oportunidades de negocio y know-how </w:t>
      </w:r>
      <w:r w:rsidR="002268CA" w:rsidRPr="004C23D8">
        <w:rPr>
          <w:rFonts w:asciiTheme="minorHAnsi" w:hAnsiTheme="minorHAnsi" w:cstheme="minorHAnsi"/>
          <w:sz w:val="16"/>
          <w:szCs w:val="16"/>
        </w:rPr>
        <w:t xml:space="preserve">para digitalizar y automatizar la industria. </w:t>
      </w:r>
      <w:r w:rsidR="002268CA" w:rsidRPr="004C23D8">
        <w:rPr>
          <w:rFonts w:asciiTheme="minorHAnsi" w:hAnsiTheme="minorHAnsi" w:cstheme="minorHAnsi"/>
          <w:color w:val="000000"/>
          <w:sz w:val="16"/>
          <w:szCs w:val="16"/>
        </w:rPr>
        <w:t>Junto con el Metal Industry 4.0 Congress, el congreso que aglutinará los contenidos más relevantes de la máquina-herramienta.</w:t>
      </w:r>
    </w:p>
    <w:p w14:paraId="2ECD67C8" w14:textId="77777777" w:rsidR="00415060" w:rsidRPr="004C23D8" w:rsidRDefault="00415060" w:rsidP="0041506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bookmarkStart w:id="4" w:name="_Hlk536618598"/>
    </w:p>
    <w:p w14:paraId="19131D0E" w14:textId="77777777" w:rsidR="00415060" w:rsidRPr="004C23D8" w:rsidRDefault="00415060" w:rsidP="0041506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C23D8">
        <w:rPr>
          <w:rFonts w:asciiTheme="minorHAnsi" w:hAnsiTheme="minorHAnsi" w:cstheme="minorHAnsi"/>
          <w:b/>
          <w:bCs/>
          <w:color w:val="000000"/>
          <w:sz w:val="16"/>
          <w:szCs w:val="16"/>
        </w:rPr>
        <w:t>Para más información y material de prensa:</w:t>
      </w:r>
    </w:p>
    <w:p w14:paraId="0D4E5ACF" w14:textId="77777777" w:rsidR="00415060" w:rsidRPr="004C23D8" w:rsidRDefault="00415060" w:rsidP="004150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11FE7DEF" w14:textId="07BD9A33" w:rsidR="00415060" w:rsidRPr="004C23D8" w:rsidRDefault="004C23D8" w:rsidP="004150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Paula Amer | </w:t>
      </w:r>
      <w:r w:rsidR="002268CA" w:rsidRPr="004C23D8">
        <w:rPr>
          <w:rFonts w:asciiTheme="minorHAnsi" w:hAnsiTheme="minorHAnsi" w:cstheme="minorHAnsi"/>
          <w:color w:val="000000"/>
          <w:sz w:val="16"/>
          <w:szCs w:val="16"/>
        </w:rPr>
        <w:t>Enric Casals</w:t>
      </w:r>
      <w:r w:rsidR="003D2AB2">
        <w:rPr>
          <w:rFonts w:asciiTheme="minorHAnsi" w:hAnsiTheme="minorHAnsi" w:cstheme="minorHAnsi"/>
          <w:color w:val="000000"/>
          <w:sz w:val="16"/>
          <w:szCs w:val="16"/>
        </w:rPr>
        <w:t xml:space="preserve"> | Clara Fayos</w:t>
      </w:r>
      <w:r w:rsidR="00415060"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| </w:t>
      </w:r>
      <w:hyperlink r:id="rId16" w:history="1">
        <w:r w:rsidR="00415060" w:rsidRPr="004C23D8">
          <w:rPr>
            <w:rStyle w:val="Hipervnculo"/>
            <w:rFonts w:asciiTheme="minorHAnsi" w:hAnsiTheme="minorHAnsi" w:cstheme="minorHAnsi"/>
            <w:sz w:val="16"/>
            <w:szCs w:val="16"/>
          </w:rPr>
          <w:t>press@advancedfactories.com</w:t>
        </w:r>
      </w:hyperlink>
      <w:r w:rsidR="00415060"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| </w:t>
      </w:r>
      <w:hyperlink r:id="rId17" w:history="1">
        <w:r w:rsidRPr="004C23D8">
          <w:rPr>
            <w:rStyle w:val="Hipervnculo"/>
            <w:rFonts w:asciiTheme="minorHAnsi" w:hAnsiTheme="minorHAnsi" w:cstheme="minorHAnsi"/>
            <w:sz w:val="16"/>
            <w:szCs w:val="16"/>
          </w:rPr>
          <w:t>pr@advancedfactories.com</w:t>
        </w:r>
      </w:hyperlink>
      <w:r w:rsidRPr="004C23D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6B31FF48" w14:textId="77777777" w:rsidR="00415060" w:rsidRPr="001E365A" w:rsidRDefault="00415060" w:rsidP="00415060">
      <w:pPr>
        <w:pStyle w:val="NormalWeb"/>
        <w:spacing w:before="0" w:beforeAutospacing="0" w:after="0" w:afterAutospacing="0"/>
        <w:jc w:val="both"/>
        <w:rPr>
          <w:b/>
          <w:sz w:val="32"/>
          <w:szCs w:val="22"/>
        </w:rPr>
      </w:pPr>
      <w:r w:rsidRPr="001E365A">
        <w:rPr>
          <w:rFonts w:asciiTheme="minorHAnsi" w:hAnsiTheme="minorHAnsi" w:cstheme="minorHAnsi"/>
          <w:color w:val="000000"/>
          <w:sz w:val="16"/>
          <w:szCs w:val="16"/>
        </w:rPr>
        <w:t>+</w:t>
      </w:r>
      <w:r w:rsidRPr="001E365A">
        <w:rPr>
          <w:rFonts w:asciiTheme="minorHAnsi" w:hAnsiTheme="minorHAnsi" w:cstheme="minorHAnsi"/>
          <w:sz w:val="16"/>
          <w:szCs w:val="16"/>
        </w:rPr>
        <w:t>34 931593649 </w:t>
      </w:r>
      <w:r w:rsidRPr="001E365A">
        <w:rPr>
          <w:rFonts w:asciiTheme="minorHAnsi" w:hAnsiTheme="minorHAnsi" w:cstheme="minorHAnsi"/>
          <w:color w:val="000000"/>
          <w:sz w:val="16"/>
          <w:szCs w:val="16"/>
        </w:rPr>
        <w:t xml:space="preserve">| </w:t>
      </w:r>
      <w:hyperlink r:id="rId18" w:history="1">
        <w:r w:rsidRPr="001E365A">
          <w:rPr>
            <w:rStyle w:val="Hipervnculo"/>
            <w:rFonts w:asciiTheme="minorHAnsi" w:hAnsiTheme="minorHAnsi" w:cstheme="minorHAnsi"/>
            <w:sz w:val="16"/>
            <w:szCs w:val="16"/>
          </w:rPr>
          <w:t>www.advancedfactories.com</w:t>
        </w:r>
      </w:hyperlink>
      <w:r w:rsidRPr="001E365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bookmarkEnd w:id="4"/>
    </w:p>
    <w:p w14:paraId="6D99F77A" w14:textId="77777777" w:rsidR="00AE21AF" w:rsidRPr="001E365A" w:rsidRDefault="00AE21AF" w:rsidP="00415060">
      <w:pPr>
        <w:rPr>
          <w:b/>
          <w:sz w:val="36"/>
        </w:rPr>
      </w:pPr>
    </w:p>
    <w:sectPr w:rsidR="00AE21AF" w:rsidRPr="001E365A" w:rsidSect="006058C3">
      <w:headerReference w:type="default" r:id="rId19"/>
      <w:footerReference w:type="default" r:id="rId20"/>
      <w:pgSz w:w="11906" w:h="16838"/>
      <w:pgMar w:top="2268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9A03" w14:textId="77777777" w:rsidR="00F4193D" w:rsidRDefault="00F4193D" w:rsidP="00DE1A36">
      <w:pPr>
        <w:spacing w:after="0" w:line="240" w:lineRule="auto"/>
      </w:pPr>
      <w:r>
        <w:separator/>
      </w:r>
    </w:p>
  </w:endnote>
  <w:endnote w:type="continuationSeparator" w:id="0">
    <w:p w14:paraId="414633DA" w14:textId="77777777" w:rsidR="00F4193D" w:rsidRDefault="00F4193D" w:rsidP="00DE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BBF8" w14:textId="6D320613" w:rsidR="00DE1A36" w:rsidRPr="001E365A" w:rsidRDefault="00DE1A36" w:rsidP="00DE1A36">
    <w:pPr>
      <w:pStyle w:val="Piedepgina"/>
      <w:rPr>
        <w:sz w:val="16"/>
        <w:szCs w:val="16"/>
        <w:lang w:val="en-US"/>
      </w:rPr>
    </w:pPr>
    <w:r w:rsidRPr="001E365A">
      <w:rPr>
        <w:sz w:val="16"/>
        <w:szCs w:val="16"/>
        <w:lang w:val="en-US"/>
      </w:rPr>
      <w:t xml:space="preserve">Advanced Factories </w:t>
    </w:r>
    <w:r w:rsidR="002268CA" w:rsidRPr="001E365A">
      <w:rPr>
        <w:sz w:val="16"/>
        <w:szCs w:val="16"/>
        <w:lang w:val="en-US"/>
      </w:rPr>
      <w:t>y Advanced Machine Tools son</w:t>
    </w:r>
    <w:r w:rsidRPr="001E365A">
      <w:rPr>
        <w:sz w:val="16"/>
        <w:szCs w:val="16"/>
        <w:lang w:val="en-US"/>
      </w:rPr>
      <w:t xml:space="preserve"> un evento de:</w:t>
    </w:r>
  </w:p>
  <w:p w14:paraId="538FD423" w14:textId="77777777" w:rsidR="00DE1A36" w:rsidRPr="001E365A" w:rsidRDefault="00DE1A36" w:rsidP="00DE1A36">
    <w:pPr>
      <w:pStyle w:val="Piedepgina"/>
      <w:rPr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1E721A" wp14:editId="5D0C3C9E">
          <wp:simplePos x="0" y="0"/>
          <wp:positionH relativeFrom="margin">
            <wp:align>left</wp:align>
          </wp:positionH>
          <wp:positionV relativeFrom="paragraph">
            <wp:posOffset>99695</wp:posOffset>
          </wp:positionV>
          <wp:extent cx="1134110" cy="240030"/>
          <wp:effectExtent l="0" t="0" r="8890" b="7620"/>
          <wp:wrapTight wrapText="bothSides">
            <wp:wrapPolygon edited="0">
              <wp:start x="0" y="0"/>
              <wp:lineTo x="0" y="20571"/>
              <wp:lineTo x="21406" y="20571"/>
              <wp:lineTo x="21406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240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A21A6" w14:textId="77777777" w:rsidR="00DE1A36" w:rsidRPr="001E365A" w:rsidRDefault="00DE1A3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09EC" w14:textId="77777777" w:rsidR="00F4193D" w:rsidRDefault="00F4193D" w:rsidP="00DE1A36">
      <w:pPr>
        <w:spacing w:after="0" w:line="240" w:lineRule="auto"/>
      </w:pPr>
      <w:r>
        <w:separator/>
      </w:r>
    </w:p>
  </w:footnote>
  <w:footnote w:type="continuationSeparator" w:id="0">
    <w:p w14:paraId="17546BDC" w14:textId="77777777" w:rsidR="00F4193D" w:rsidRDefault="00F4193D" w:rsidP="00DE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EC1B" w14:textId="77777777" w:rsidR="00DE1A36" w:rsidRDefault="00DE1A36" w:rsidP="00DE1A36">
    <w:pPr>
      <w:pStyle w:val="Encabezado"/>
      <w:jc w:val="center"/>
    </w:pPr>
    <w:r>
      <w:rPr>
        <w:noProof/>
      </w:rPr>
      <w:drawing>
        <wp:inline distT="0" distB="0" distL="0" distR="0" wp14:anchorId="5CBE0829" wp14:editId="014BF5B9">
          <wp:extent cx="2790825" cy="685800"/>
          <wp:effectExtent l="0" t="0" r="9525" b="0"/>
          <wp:docPr id="3" name="Imagen 3" descr="Resultado de imagen de advanced factori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Resultado de imagen de advanced factori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5F22"/>
    <w:multiLevelType w:val="hybridMultilevel"/>
    <w:tmpl w:val="FE128184"/>
    <w:lvl w:ilvl="0" w:tplc="A8D8E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0D72"/>
    <w:multiLevelType w:val="hybridMultilevel"/>
    <w:tmpl w:val="C77A2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2292">
    <w:abstractNumId w:val="1"/>
  </w:num>
  <w:num w:numId="2" w16cid:durableId="125783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3B"/>
    <w:rsid w:val="000079BC"/>
    <w:rsid w:val="00016A8E"/>
    <w:rsid w:val="000415B4"/>
    <w:rsid w:val="00067B70"/>
    <w:rsid w:val="000839A7"/>
    <w:rsid w:val="00090630"/>
    <w:rsid w:val="000A2C5E"/>
    <w:rsid w:val="000B6997"/>
    <w:rsid w:val="000B730A"/>
    <w:rsid w:val="000C71DB"/>
    <w:rsid w:val="00103CA4"/>
    <w:rsid w:val="00110CB6"/>
    <w:rsid w:val="001241D3"/>
    <w:rsid w:val="00143F86"/>
    <w:rsid w:val="0015407F"/>
    <w:rsid w:val="0017122B"/>
    <w:rsid w:val="0017195D"/>
    <w:rsid w:val="001B010D"/>
    <w:rsid w:val="001B0AF1"/>
    <w:rsid w:val="001C3539"/>
    <w:rsid w:val="001E365A"/>
    <w:rsid w:val="002004DE"/>
    <w:rsid w:val="002268CA"/>
    <w:rsid w:val="002376F4"/>
    <w:rsid w:val="00260983"/>
    <w:rsid w:val="002A745F"/>
    <w:rsid w:val="002C0CA3"/>
    <w:rsid w:val="002C515B"/>
    <w:rsid w:val="002D0D6F"/>
    <w:rsid w:val="002D3F39"/>
    <w:rsid w:val="002F7D64"/>
    <w:rsid w:val="003047AC"/>
    <w:rsid w:val="00321BAA"/>
    <w:rsid w:val="003D2AB2"/>
    <w:rsid w:val="003E384C"/>
    <w:rsid w:val="0040469B"/>
    <w:rsid w:val="00406405"/>
    <w:rsid w:val="00415060"/>
    <w:rsid w:val="00416ADD"/>
    <w:rsid w:val="00445A81"/>
    <w:rsid w:val="00463F77"/>
    <w:rsid w:val="00466440"/>
    <w:rsid w:val="00483AE8"/>
    <w:rsid w:val="00496805"/>
    <w:rsid w:val="004A3A10"/>
    <w:rsid w:val="004B2ACF"/>
    <w:rsid w:val="004C23D8"/>
    <w:rsid w:val="004C324F"/>
    <w:rsid w:val="004D7773"/>
    <w:rsid w:val="0050250D"/>
    <w:rsid w:val="005250B1"/>
    <w:rsid w:val="00554D8C"/>
    <w:rsid w:val="0057227E"/>
    <w:rsid w:val="00583B9F"/>
    <w:rsid w:val="005E5671"/>
    <w:rsid w:val="005F3ED7"/>
    <w:rsid w:val="005F433C"/>
    <w:rsid w:val="005F4915"/>
    <w:rsid w:val="00600A6B"/>
    <w:rsid w:val="00603775"/>
    <w:rsid w:val="006058C3"/>
    <w:rsid w:val="00622503"/>
    <w:rsid w:val="006355E1"/>
    <w:rsid w:val="0064492F"/>
    <w:rsid w:val="00657A92"/>
    <w:rsid w:val="006622E8"/>
    <w:rsid w:val="006A0F67"/>
    <w:rsid w:val="006C774B"/>
    <w:rsid w:val="006D0C42"/>
    <w:rsid w:val="006D2C5C"/>
    <w:rsid w:val="006D3895"/>
    <w:rsid w:val="006D68A3"/>
    <w:rsid w:val="006F32A6"/>
    <w:rsid w:val="00712F6A"/>
    <w:rsid w:val="007436A2"/>
    <w:rsid w:val="00751CB8"/>
    <w:rsid w:val="00753673"/>
    <w:rsid w:val="00753AE9"/>
    <w:rsid w:val="00757DF7"/>
    <w:rsid w:val="00784F8D"/>
    <w:rsid w:val="00786FAA"/>
    <w:rsid w:val="007879F4"/>
    <w:rsid w:val="007A0963"/>
    <w:rsid w:val="007C2E21"/>
    <w:rsid w:val="007E4F77"/>
    <w:rsid w:val="007F75AC"/>
    <w:rsid w:val="00803AB9"/>
    <w:rsid w:val="00825609"/>
    <w:rsid w:val="008350F1"/>
    <w:rsid w:val="0084421D"/>
    <w:rsid w:val="00886F52"/>
    <w:rsid w:val="0089616D"/>
    <w:rsid w:val="008B6C60"/>
    <w:rsid w:val="008E5D4D"/>
    <w:rsid w:val="00917D3E"/>
    <w:rsid w:val="00927455"/>
    <w:rsid w:val="00941DA0"/>
    <w:rsid w:val="0095380C"/>
    <w:rsid w:val="009609CA"/>
    <w:rsid w:val="009801ED"/>
    <w:rsid w:val="00996086"/>
    <w:rsid w:val="009B23E7"/>
    <w:rsid w:val="009C27C7"/>
    <w:rsid w:val="009D2E8E"/>
    <w:rsid w:val="009D5193"/>
    <w:rsid w:val="009D5E3E"/>
    <w:rsid w:val="009F402E"/>
    <w:rsid w:val="00A06083"/>
    <w:rsid w:val="00A10A57"/>
    <w:rsid w:val="00A6579E"/>
    <w:rsid w:val="00A85079"/>
    <w:rsid w:val="00A96230"/>
    <w:rsid w:val="00AA45E0"/>
    <w:rsid w:val="00AC0C68"/>
    <w:rsid w:val="00AD5FC5"/>
    <w:rsid w:val="00AE21AF"/>
    <w:rsid w:val="00AF1B97"/>
    <w:rsid w:val="00B363AB"/>
    <w:rsid w:val="00B60D66"/>
    <w:rsid w:val="00B75AE8"/>
    <w:rsid w:val="00B96C8D"/>
    <w:rsid w:val="00BE1FEA"/>
    <w:rsid w:val="00C04F90"/>
    <w:rsid w:val="00C1457E"/>
    <w:rsid w:val="00C44137"/>
    <w:rsid w:val="00C63BB1"/>
    <w:rsid w:val="00C9292C"/>
    <w:rsid w:val="00C93561"/>
    <w:rsid w:val="00C9560F"/>
    <w:rsid w:val="00CD1C88"/>
    <w:rsid w:val="00CD2694"/>
    <w:rsid w:val="00CF3FBB"/>
    <w:rsid w:val="00CF5378"/>
    <w:rsid w:val="00D377D4"/>
    <w:rsid w:val="00D45A3B"/>
    <w:rsid w:val="00D975D2"/>
    <w:rsid w:val="00DC0A3B"/>
    <w:rsid w:val="00DD2077"/>
    <w:rsid w:val="00DD4F89"/>
    <w:rsid w:val="00DE1A36"/>
    <w:rsid w:val="00DE30FE"/>
    <w:rsid w:val="00E2295A"/>
    <w:rsid w:val="00E3564C"/>
    <w:rsid w:val="00E36977"/>
    <w:rsid w:val="00E4529D"/>
    <w:rsid w:val="00E50093"/>
    <w:rsid w:val="00E5318E"/>
    <w:rsid w:val="00EB75C9"/>
    <w:rsid w:val="00EB7E97"/>
    <w:rsid w:val="00EC531F"/>
    <w:rsid w:val="00ED0A79"/>
    <w:rsid w:val="00F4193D"/>
    <w:rsid w:val="00F42950"/>
    <w:rsid w:val="00F4321B"/>
    <w:rsid w:val="00F51294"/>
    <w:rsid w:val="00F54BAC"/>
    <w:rsid w:val="00F55B35"/>
    <w:rsid w:val="00F57C2D"/>
    <w:rsid w:val="00F72673"/>
    <w:rsid w:val="00F76E65"/>
    <w:rsid w:val="00FB53D9"/>
    <w:rsid w:val="00FB7153"/>
    <w:rsid w:val="00FC4554"/>
    <w:rsid w:val="00FC5FA1"/>
    <w:rsid w:val="00FC7602"/>
    <w:rsid w:val="00FD125B"/>
    <w:rsid w:val="00FF2067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16032"/>
  <w15:chartTrackingRefBased/>
  <w15:docId w15:val="{2151EA6F-F40A-4920-8A27-04A5771D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3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A36"/>
  </w:style>
  <w:style w:type="paragraph" w:styleId="Piedepgina">
    <w:name w:val="footer"/>
    <w:basedOn w:val="Normal"/>
    <w:link w:val="PiedepginaCar"/>
    <w:uiPriority w:val="99"/>
    <w:unhideWhenUsed/>
    <w:rsid w:val="00DE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A36"/>
  </w:style>
  <w:style w:type="paragraph" w:styleId="Prrafodelista">
    <w:name w:val="List Paragraph"/>
    <w:basedOn w:val="Normal"/>
    <w:uiPriority w:val="34"/>
    <w:qFormat/>
    <w:rsid w:val="008256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3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463F77"/>
  </w:style>
  <w:style w:type="character" w:styleId="Mencinsinresolver">
    <w:name w:val="Unresolved Mention"/>
    <w:basedOn w:val="Fuentedeprrafopredeter"/>
    <w:uiPriority w:val="99"/>
    <w:semiHidden/>
    <w:unhideWhenUsed/>
    <w:rsid w:val="0041506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ancedfactories.com/" TargetMode="External"/><Relationship Id="rId13" Type="http://schemas.openxmlformats.org/officeDocument/2006/relationships/hyperlink" Target="https://www.rebuildexpo.com" TargetMode="External"/><Relationship Id="rId18" Type="http://schemas.openxmlformats.org/officeDocument/2006/relationships/hyperlink" Target="http://www.advancedfactories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dvancedfactories.com/awards/" TargetMode="External"/><Relationship Id="rId12" Type="http://schemas.openxmlformats.org/officeDocument/2006/relationships/hyperlink" Target="http://www.des-madrid.com/" TargetMode="External"/><Relationship Id="rId17" Type="http://schemas.openxmlformats.org/officeDocument/2006/relationships/hyperlink" Target="mailto:pr@advancedfactorie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ress@advancedfactories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xpohip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isglobalsummit.com" TargetMode="External"/><Relationship Id="rId10" Type="http://schemas.openxmlformats.org/officeDocument/2006/relationships/hyperlink" Target="http://www.nebext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dvancedtoolsexpo.com/" TargetMode="External"/><Relationship Id="rId14" Type="http://schemas.openxmlformats.org/officeDocument/2006/relationships/hyperlink" Target="https://www.pickpackexpo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Montamat</dc:creator>
  <cp:keywords/>
  <dc:description/>
  <cp:lastModifiedBy>Paula Amer</cp:lastModifiedBy>
  <cp:revision>4</cp:revision>
  <cp:lastPrinted>2020-07-08T11:26:00Z</cp:lastPrinted>
  <dcterms:created xsi:type="dcterms:W3CDTF">2022-11-21T12:36:00Z</dcterms:created>
  <dcterms:modified xsi:type="dcterms:W3CDTF">2022-11-22T08:57:00Z</dcterms:modified>
</cp:coreProperties>
</file>